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324" w:rsidRPr="00CE4A58" w:rsidRDefault="00556324" w:rsidP="00556324">
      <w:pPr>
        <w:jc w:val="both"/>
        <w:rPr>
          <w:szCs w:val="24"/>
        </w:rPr>
      </w:pPr>
      <w:r>
        <w:rPr>
          <w:szCs w:val="24"/>
        </w:rPr>
        <w:t>Marijampolės</w:t>
      </w:r>
      <w:r w:rsidRPr="00CE4A58">
        <w:rPr>
          <w:szCs w:val="24"/>
        </w:rPr>
        <w:t xml:space="preserve"> savivaldybės</w:t>
      </w:r>
      <w:r>
        <w:rPr>
          <w:szCs w:val="24"/>
        </w:rPr>
        <w:t xml:space="preserve"> administracijai</w:t>
      </w:r>
    </w:p>
    <w:p w:rsidR="00661611" w:rsidRDefault="00661611" w:rsidP="00E41B7D">
      <w:pPr>
        <w:tabs>
          <w:tab w:val="center" w:pos="4680"/>
          <w:tab w:val="right" w:pos="9360"/>
        </w:tabs>
        <w:jc w:val="center"/>
        <w:rPr>
          <w:sz w:val="20"/>
          <w:lang w:eastAsia="lt-LT"/>
        </w:rPr>
      </w:pPr>
    </w:p>
    <w:p w:rsidR="00556324" w:rsidRDefault="00556324" w:rsidP="00E41B7D">
      <w:pPr>
        <w:tabs>
          <w:tab w:val="center" w:pos="4680"/>
          <w:tab w:val="right" w:pos="9360"/>
        </w:tabs>
        <w:jc w:val="center"/>
        <w:rPr>
          <w:sz w:val="20"/>
          <w:lang w:eastAsia="lt-LT"/>
        </w:rPr>
      </w:pPr>
    </w:p>
    <w:p w:rsidR="00661611" w:rsidRDefault="00E41B7D">
      <w:pPr>
        <w:jc w:val="center"/>
        <w:rPr>
          <w:b/>
          <w:color w:val="000000"/>
          <w:szCs w:val="24"/>
        </w:rPr>
      </w:pPr>
      <w:bookmarkStart w:id="0" w:name="_GoBack"/>
      <w:bookmarkEnd w:id="0"/>
      <w:r>
        <w:rPr>
          <w:b/>
          <w:color w:val="000000"/>
          <w:szCs w:val="24"/>
        </w:rPr>
        <w:t>PRANEŠIMAS</w:t>
      </w:r>
    </w:p>
    <w:p w:rsidR="00661611" w:rsidRDefault="00E41B7D">
      <w:pPr>
        <w:jc w:val="center"/>
        <w:rPr>
          <w:b/>
          <w:bCs/>
          <w:color w:val="000000"/>
          <w:szCs w:val="24"/>
        </w:rPr>
      </w:pPr>
      <w:r>
        <w:rPr>
          <w:b/>
          <w:bCs/>
          <w:color w:val="000000"/>
          <w:szCs w:val="24"/>
        </w:rPr>
        <w:t xml:space="preserve">APIE KELEIVIŲ VEŽIMO UŽ ATLYGĮ LENGVAISIAIS AUTOMOBILIAIS TAKSI VEIKLOS VYKDYMĄ </w:t>
      </w:r>
    </w:p>
    <w:p w:rsidR="00661611" w:rsidRDefault="00661611">
      <w:pPr>
        <w:jc w:val="center"/>
        <w:rPr>
          <w:color w:val="000000"/>
          <w:szCs w:val="24"/>
        </w:rPr>
      </w:pPr>
    </w:p>
    <w:tbl>
      <w:tblPr>
        <w:tblW w:w="2698" w:type="dxa"/>
        <w:tblInd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9"/>
        <w:gridCol w:w="570"/>
        <w:gridCol w:w="285"/>
        <w:gridCol w:w="589"/>
        <w:gridCol w:w="236"/>
        <w:gridCol w:w="619"/>
      </w:tblGrid>
      <w:tr w:rsidR="00556324" w:rsidRPr="007A54B3" w:rsidTr="00F92CB6">
        <w:tc>
          <w:tcPr>
            <w:tcW w:w="399" w:type="dxa"/>
            <w:tcBorders>
              <w:top w:val="nil"/>
              <w:left w:val="nil"/>
              <w:bottom w:val="nil"/>
              <w:right w:val="nil"/>
            </w:tcBorders>
            <w:shd w:val="clear" w:color="auto" w:fill="auto"/>
          </w:tcPr>
          <w:p w:rsidR="00556324" w:rsidRPr="007A54B3" w:rsidRDefault="00556324" w:rsidP="00F92CB6">
            <w:pPr>
              <w:spacing w:before="120"/>
              <w:ind w:left="-113" w:right="-113"/>
              <w:jc w:val="center"/>
              <w:outlineLvl w:val="0"/>
            </w:pPr>
            <w:r w:rsidRPr="007A54B3">
              <w:t>20</w:t>
            </w:r>
          </w:p>
        </w:tc>
        <w:tc>
          <w:tcPr>
            <w:tcW w:w="570" w:type="dxa"/>
            <w:tcBorders>
              <w:top w:val="nil"/>
              <w:left w:val="nil"/>
              <w:right w:val="nil"/>
            </w:tcBorders>
            <w:shd w:val="clear" w:color="auto" w:fill="auto"/>
          </w:tcPr>
          <w:p w:rsidR="00556324" w:rsidRPr="007A54B3" w:rsidRDefault="00556324" w:rsidP="00F92CB6">
            <w:pPr>
              <w:spacing w:before="120"/>
              <w:ind w:left="-113" w:right="-113"/>
              <w:jc w:val="center"/>
              <w:outlineLvl w:val="0"/>
            </w:pPr>
          </w:p>
        </w:tc>
        <w:tc>
          <w:tcPr>
            <w:tcW w:w="285" w:type="dxa"/>
            <w:tcBorders>
              <w:top w:val="nil"/>
              <w:left w:val="nil"/>
              <w:bottom w:val="nil"/>
              <w:right w:val="nil"/>
            </w:tcBorders>
            <w:shd w:val="clear" w:color="auto" w:fill="auto"/>
          </w:tcPr>
          <w:p w:rsidR="00556324" w:rsidRPr="007A54B3" w:rsidRDefault="00556324" w:rsidP="00F92CB6">
            <w:pPr>
              <w:spacing w:before="120"/>
              <w:ind w:left="-113" w:right="-113"/>
              <w:jc w:val="center"/>
              <w:outlineLvl w:val="0"/>
            </w:pPr>
            <w:r w:rsidRPr="007A54B3">
              <w:t>-</w:t>
            </w:r>
          </w:p>
        </w:tc>
        <w:tc>
          <w:tcPr>
            <w:tcW w:w="589" w:type="dxa"/>
            <w:tcBorders>
              <w:top w:val="nil"/>
              <w:left w:val="nil"/>
              <w:right w:val="nil"/>
            </w:tcBorders>
            <w:shd w:val="clear" w:color="auto" w:fill="auto"/>
          </w:tcPr>
          <w:p w:rsidR="00556324" w:rsidRPr="007A54B3" w:rsidRDefault="00556324" w:rsidP="00F92CB6">
            <w:pPr>
              <w:spacing w:before="120"/>
              <w:ind w:left="-113" w:right="-113"/>
              <w:jc w:val="center"/>
              <w:outlineLvl w:val="0"/>
            </w:pPr>
          </w:p>
        </w:tc>
        <w:tc>
          <w:tcPr>
            <w:tcW w:w="236" w:type="dxa"/>
            <w:tcBorders>
              <w:top w:val="nil"/>
              <w:left w:val="nil"/>
              <w:bottom w:val="nil"/>
              <w:right w:val="nil"/>
            </w:tcBorders>
            <w:shd w:val="clear" w:color="auto" w:fill="auto"/>
          </w:tcPr>
          <w:p w:rsidR="00556324" w:rsidRPr="007A54B3" w:rsidRDefault="00556324" w:rsidP="00F92CB6">
            <w:pPr>
              <w:spacing w:before="120"/>
              <w:ind w:left="-113" w:right="-113"/>
              <w:jc w:val="center"/>
              <w:outlineLvl w:val="0"/>
            </w:pPr>
            <w:r w:rsidRPr="007A54B3">
              <w:t>-</w:t>
            </w:r>
          </w:p>
        </w:tc>
        <w:tc>
          <w:tcPr>
            <w:tcW w:w="619" w:type="dxa"/>
            <w:tcBorders>
              <w:top w:val="nil"/>
              <w:left w:val="nil"/>
              <w:right w:val="nil"/>
            </w:tcBorders>
            <w:shd w:val="clear" w:color="auto" w:fill="auto"/>
          </w:tcPr>
          <w:p w:rsidR="00556324" w:rsidRPr="007A54B3" w:rsidRDefault="00556324" w:rsidP="00F92CB6">
            <w:pPr>
              <w:spacing w:before="120"/>
              <w:ind w:left="-113" w:right="-141"/>
              <w:jc w:val="center"/>
              <w:outlineLvl w:val="0"/>
            </w:pPr>
          </w:p>
        </w:tc>
      </w:tr>
    </w:tbl>
    <w:p w:rsidR="00556324" w:rsidRPr="007A54B3" w:rsidRDefault="00556324" w:rsidP="00556324">
      <w:pPr>
        <w:jc w:val="center"/>
        <w:outlineLvl w:val="0"/>
      </w:pPr>
      <w:r>
        <w:t>Marijampolė</w:t>
      </w:r>
    </w:p>
    <w:p w:rsidR="00661611" w:rsidRDefault="00661611">
      <w:pPr>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5"/>
        <w:gridCol w:w="275"/>
        <w:gridCol w:w="275"/>
        <w:gridCol w:w="275"/>
        <w:gridCol w:w="275"/>
        <w:gridCol w:w="275"/>
        <w:gridCol w:w="276"/>
        <w:gridCol w:w="276"/>
        <w:gridCol w:w="276"/>
        <w:gridCol w:w="276"/>
        <w:gridCol w:w="276"/>
        <w:gridCol w:w="276"/>
        <w:gridCol w:w="276"/>
        <w:gridCol w:w="276"/>
        <w:gridCol w:w="276"/>
        <w:gridCol w:w="276"/>
        <w:gridCol w:w="276"/>
        <w:gridCol w:w="276"/>
        <w:gridCol w:w="276"/>
        <w:gridCol w:w="276"/>
        <w:gridCol w:w="276"/>
        <w:gridCol w:w="276"/>
        <w:gridCol w:w="276"/>
        <w:gridCol w:w="276"/>
        <w:gridCol w:w="276"/>
        <w:gridCol w:w="276"/>
      </w:tblGrid>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Vežėjo pavadinimas arba fizinio asmens vardas, pavardė</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Juridinio arba fizinio asmens kodas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3864" w:type="dxa"/>
            <w:gridSpan w:val="14"/>
            <w:tcBorders>
              <w:top w:val="single" w:sz="4" w:space="0" w:color="auto"/>
              <w:left w:val="single" w:sz="4" w:space="0" w:color="auto"/>
              <w:bottom w:val="single" w:sz="4" w:space="0" w:color="auto"/>
              <w:right w:val="nil"/>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Adresas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right="-98"/>
              <w:rPr>
                <w:color w:val="000000"/>
                <w:sz w:val="16"/>
                <w:szCs w:val="16"/>
              </w:rPr>
            </w:pPr>
            <w:r>
              <w:rPr>
                <w:color w:val="000000"/>
                <w:sz w:val="16"/>
                <w:szCs w:val="16"/>
              </w:rPr>
              <w:t>Išduotos individualios veiklos (kodas 49.32) pažymos numeris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tcPr>
          <w:p w:rsidR="00661611" w:rsidRDefault="00E41B7D">
            <w:pPr>
              <w:ind w:right="-98"/>
              <w:rPr>
                <w:color w:val="000000"/>
                <w:sz w:val="16"/>
                <w:szCs w:val="16"/>
              </w:rPr>
            </w:pPr>
            <w:r>
              <w:rPr>
                <w:color w:val="000000"/>
                <w:sz w:val="16"/>
                <w:szCs w:val="16"/>
              </w:rPr>
              <w:t xml:space="preserve">El. pašto adresas </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r>
      <w:tr w:rsidR="00661611">
        <w:trPr>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Telefono numeris</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276"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rPr>
            </w:pPr>
          </w:p>
        </w:tc>
        <w:tc>
          <w:tcPr>
            <w:tcW w:w="3588" w:type="dxa"/>
            <w:gridSpan w:val="13"/>
            <w:tcBorders>
              <w:top w:val="single" w:sz="4" w:space="0" w:color="auto"/>
              <w:left w:val="single" w:sz="4" w:space="0" w:color="auto"/>
              <w:bottom w:val="nil"/>
              <w:right w:val="nil"/>
            </w:tcBorders>
          </w:tcPr>
          <w:p w:rsidR="00661611" w:rsidRDefault="00661611">
            <w:pPr>
              <w:jc w:val="both"/>
              <w:rPr>
                <w:color w:val="000000"/>
              </w:rPr>
            </w:pPr>
          </w:p>
        </w:tc>
      </w:tr>
      <w:tr w:rsidR="00661611">
        <w:trPr>
          <w:gridAfter w:val="15"/>
          <w:wAfter w:w="4140" w:type="dxa"/>
          <w:trHeight w:val="552"/>
        </w:trPr>
        <w:tc>
          <w:tcPr>
            <w:tcW w:w="26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rPr>
                <w:color w:val="000000"/>
                <w:sz w:val="16"/>
                <w:szCs w:val="16"/>
              </w:rPr>
            </w:pPr>
            <w:r>
              <w:rPr>
                <w:color w:val="000000"/>
                <w:sz w:val="16"/>
                <w:szCs w:val="16"/>
              </w:rPr>
              <w:t>Numatoma veiklos vykdymo pradžia</w:t>
            </w:r>
          </w:p>
        </w:tc>
        <w:tc>
          <w:tcPr>
            <w:tcW w:w="2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2</w:t>
            </w:r>
          </w:p>
        </w:tc>
        <w:tc>
          <w:tcPr>
            <w:tcW w:w="2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0</w:t>
            </w: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w:t>
            </w: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jc w:val="center"/>
              <w:rPr>
                <w:color w:val="000000"/>
              </w:rPr>
            </w:pPr>
            <w:r>
              <w:rPr>
                <w:color w:val="000000"/>
              </w:rPr>
              <w:t>-</w:t>
            </w: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c>
          <w:tcPr>
            <w:tcW w:w="276" w:type="dxa"/>
            <w:tcBorders>
              <w:top w:val="single" w:sz="4" w:space="0" w:color="auto"/>
              <w:left w:val="single" w:sz="4" w:space="0" w:color="auto"/>
              <w:bottom w:val="single" w:sz="4" w:space="0" w:color="auto"/>
              <w:right w:val="single" w:sz="4" w:space="0" w:color="auto"/>
            </w:tcBorders>
            <w:vAlign w:val="center"/>
          </w:tcPr>
          <w:p w:rsidR="00661611" w:rsidRDefault="00661611">
            <w:pPr>
              <w:jc w:val="center"/>
              <w:rPr>
                <w:color w:val="000000"/>
              </w:rPr>
            </w:pPr>
          </w:p>
        </w:tc>
      </w:tr>
    </w:tbl>
    <w:p w:rsidR="00661611" w:rsidRDefault="00661611">
      <w:pPr>
        <w:jc w:val="both"/>
        <w:rPr>
          <w:color w:val="000000"/>
          <w:szCs w:val="24"/>
        </w:rPr>
      </w:pPr>
    </w:p>
    <w:p w:rsidR="00661611" w:rsidRDefault="00E41B7D">
      <w:pPr>
        <w:ind w:right="-567"/>
        <w:jc w:val="both"/>
        <w:rPr>
          <w:color w:val="000000"/>
          <w:szCs w:val="24"/>
        </w:rPr>
      </w:pPr>
      <w:r>
        <w:rPr>
          <w:color w:val="000000"/>
          <w:szCs w:val="24"/>
        </w:rPr>
        <w:t>pranešu, kad vykdysiu keleivių vežimo už atlygį lengvaisiais automobiliais taksi veiklą šiuo (-</w:t>
      </w:r>
      <w:proofErr w:type="spellStart"/>
      <w:r>
        <w:rPr>
          <w:color w:val="000000"/>
          <w:szCs w:val="24"/>
        </w:rPr>
        <w:t>ais</w:t>
      </w:r>
      <w:proofErr w:type="spellEnd"/>
      <w:r>
        <w:rPr>
          <w:color w:val="000000"/>
          <w:szCs w:val="24"/>
        </w:rPr>
        <w:t>) lengvuoju (-</w:t>
      </w:r>
      <w:proofErr w:type="spellStart"/>
      <w:r>
        <w:rPr>
          <w:color w:val="000000"/>
          <w:szCs w:val="24"/>
        </w:rPr>
        <w:t>iais</w:t>
      </w:r>
      <w:proofErr w:type="spellEnd"/>
      <w:r>
        <w:rPr>
          <w:color w:val="000000"/>
          <w:szCs w:val="24"/>
        </w:rPr>
        <w:t>) automobiliu (-</w:t>
      </w:r>
      <w:proofErr w:type="spellStart"/>
      <w:r>
        <w:rPr>
          <w:color w:val="000000"/>
          <w:szCs w:val="24"/>
        </w:rPr>
        <w:t>iais</w:t>
      </w:r>
      <w:proofErr w:type="spellEnd"/>
      <w:r>
        <w:rPr>
          <w:color w:val="000000"/>
          <w:szCs w:val="24"/>
        </w:rPr>
        <w:t>)</w:t>
      </w:r>
      <w:r>
        <w:rPr>
          <w:color w:val="000000"/>
          <w:szCs w:val="24"/>
          <w:vertAlign w:val="superscript"/>
        </w:rPr>
        <w:footnoteReference w:id="1"/>
      </w:r>
    </w:p>
    <w:p w:rsidR="00661611" w:rsidRDefault="00E41B7D">
      <w:pPr>
        <w:rPr>
          <w:color w:val="000000"/>
          <w:szCs w:val="24"/>
        </w:rPr>
      </w:pPr>
      <w:r>
        <w:rPr>
          <w:color w:val="000000"/>
          <w:szCs w:val="24"/>
        </w:rPr>
        <w:br w:type="page"/>
      </w:r>
    </w:p>
    <w:p w:rsidR="00661611" w:rsidRDefault="00661611">
      <w:pPr>
        <w:ind w:left="142" w:hanging="142"/>
        <w:jc w:val="both"/>
        <w:rPr>
          <w:color w:val="000000"/>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0"/>
        <w:gridCol w:w="365"/>
        <w:gridCol w:w="338"/>
        <w:gridCol w:w="264"/>
        <w:gridCol w:w="263"/>
        <w:gridCol w:w="296"/>
        <w:gridCol w:w="264"/>
        <w:gridCol w:w="264"/>
        <w:gridCol w:w="296"/>
        <w:gridCol w:w="264"/>
        <w:gridCol w:w="264"/>
        <w:gridCol w:w="264"/>
        <w:gridCol w:w="264"/>
        <w:gridCol w:w="264"/>
        <w:gridCol w:w="264"/>
        <w:gridCol w:w="264"/>
        <w:gridCol w:w="264"/>
        <w:gridCol w:w="264"/>
        <w:gridCol w:w="264"/>
        <w:gridCol w:w="264"/>
        <w:gridCol w:w="264"/>
        <w:gridCol w:w="264"/>
        <w:gridCol w:w="264"/>
        <w:gridCol w:w="264"/>
        <w:gridCol w:w="264"/>
        <w:gridCol w:w="128"/>
        <w:gridCol w:w="136"/>
      </w:tblGrid>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Lengvojo automobilio markė, modelis</w:t>
            </w:r>
          </w:p>
        </w:tc>
        <w:tc>
          <w:tcPr>
            <w:tcW w:w="36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8"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gridSpan w:val="2"/>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Identifikacinis numeris</w:t>
            </w:r>
          </w:p>
        </w:tc>
        <w:tc>
          <w:tcPr>
            <w:tcW w:w="36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8"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696" w:type="dxa"/>
            <w:gridSpan w:val="15"/>
            <w:vMerge w:val="restart"/>
            <w:tcBorders>
              <w:top w:val="single" w:sz="4" w:space="0" w:color="auto"/>
              <w:left w:val="single" w:sz="4" w:space="0" w:color="auto"/>
              <w:bottom w:val="nil"/>
              <w:right w:val="single" w:sz="4" w:space="0" w:color="FFFFFF" w:themeColor="background1"/>
            </w:tcBorders>
          </w:tcPr>
          <w:p w:rsidR="00661611" w:rsidRDefault="00661611">
            <w:pPr>
              <w:ind w:left="142" w:hanging="142"/>
              <w:jc w:val="both"/>
              <w:rPr>
                <w:color w:val="000000"/>
                <w:szCs w:val="24"/>
              </w:rPr>
            </w:pPr>
          </w:p>
          <w:p w:rsidR="00661611" w:rsidRDefault="00661611">
            <w:pPr>
              <w:ind w:left="142" w:hanging="142"/>
              <w:jc w:val="both"/>
              <w:rPr>
                <w:color w:val="000000"/>
                <w:szCs w:val="24"/>
              </w:rPr>
            </w:pP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Valstybinis numeris</w:t>
            </w:r>
          </w:p>
        </w:tc>
        <w:tc>
          <w:tcPr>
            <w:tcW w:w="36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8"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FFFFFF" w:themeColor="background1"/>
            </w:tcBorders>
          </w:tcPr>
          <w:p w:rsidR="00661611" w:rsidRDefault="00661611">
            <w:pPr>
              <w:ind w:left="142" w:hanging="142"/>
              <w:jc w:val="both"/>
              <w:rPr>
                <w:color w:val="000000"/>
                <w:szCs w:val="24"/>
              </w:rPr>
            </w:pPr>
          </w:p>
        </w:tc>
        <w:tc>
          <w:tcPr>
            <w:tcW w:w="296" w:type="dxa"/>
            <w:tcBorders>
              <w:top w:val="single" w:sz="4" w:space="0" w:color="auto"/>
              <w:left w:val="single" w:sz="4" w:space="0" w:color="FFFFFF" w:themeColor="background1"/>
              <w:bottom w:val="single" w:sz="4" w:space="0" w:color="auto"/>
              <w:right w:val="single" w:sz="4" w:space="0" w:color="FFFFFF" w:themeColor="background1"/>
            </w:tcBorders>
          </w:tcPr>
          <w:p w:rsidR="00661611" w:rsidRDefault="00661611">
            <w:pPr>
              <w:ind w:left="142" w:hanging="142"/>
              <w:jc w:val="both"/>
              <w:rPr>
                <w:color w:val="000000"/>
                <w:szCs w:val="24"/>
              </w:rPr>
            </w:pPr>
          </w:p>
        </w:tc>
        <w:tc>
          <w:tcPr>
            <w:tcW w:w="264" w:type="dxa"/>
            <w:tcBorders>
              <w:top w:val="single" w:sz="4" w:space="0" w:color="auto"/>
              <w:left w:val="single" w:sz="4" w:space="0" w:color="FFFFFF" w:themeColor="background1"/>
              <w:bottom w:val="single" w:sz="4" w:space="0" w:color="auto"/>
              <w:right w:val="single" w:sz="4" w:space="0" w:color="FFFFFF" w:themeColor="background1"/>
            </w:tcBorders>
          </w:tcPr>
          <w:p w:rsidR="00661611" w:rsidRDefault="00661611">
            <w:pPr>
              <w:ind w:left="142" w:hanging="142"/>
              <w:jc w:val="both"/>
              <w:rPr>
                <w:color w:val="000000"/>
                <w:szCs w:val="24"/>
              </w:rPr>
            </w:pPr>
          </w:p>
        </w:tc>
        <w:tc>
          <w:tcPr>
            <w:tcW w:w="264" w:type="dxa"/>
            <w:tcBorders>
              <w:top w:val="single" w:sz="4" w:space="0" w:color="auto"/>
              <w:left w:val="single" w:sz="4" w:space="0" w:color="FFFFFF" w:themeColor="background1"/>
              <w:bottom w:val="single" w:sz="4" w:space="0" w:color="auto"/>
              <w:right w:val="single" w:sz="4" w:space="0" w:color="FFFFFF" w:themeColor="background1"/>
            </w:tcBorders>
          </w:tcPr>
          <w:p w:rsidR="00661611" w:rsidRDefault="00661611">
            <w:pPr>
              <w:ind w:left="142" w:hanging="142"/>
              <w:jc w:val="both"/>
              <w:rPr>
                <w:color w:val="000000"/>
                <w:szCs w:val="24"/>
              </w:rPr>
            </w:pPr>
          </w:p>
        </w:tc>
        <w:tc>
          <w:tcPr>
            <w:tcW w:w="264" w:type="dxa"/>
            <w:tcBorders>
              <w:top w:val="single" w:sz="4" w:space="0" w:color="auto"/>
              <w:left w:val="single" w:sz="4" w:space="0" w:color="FFFFFF" w:themeColor="background1"/>
              <w:bottom w:val="single" w:sz="4" w:space="0" w:color="auto"/>
              <w:right w:val="single" w:sz="4" w:space="0" w:color="FFFFFF" w:themeColor="background1"/>
            </w:tcBorders>
          </w:tcPr>
          <w:p w:rsidR="00661611" w:rsidRDefault="00661611">
            <w:pPr>
              <w:ind w:left="142" w:hanging="142"/>
              <w:jc w:val="both"/>
              <w:rPr>
                <w:color w:val="000000"/>
                <w:szCs w:val="24"/>
              </w:rPr>
            </w:pPr>
          </w:p>
        </w:tc>
        <w:tc>
          <w:tcPr>
            <w:tcW w:w="0" w:type="auto"/>
            <w:gridSpan w:val="15"/>
            <w:vMerge/>
            <w:tcBorders>
              <w:top w:val="single" w:sz="4" w:space="0" w:color="auto"/>
              <w:left w:val="single" w:sz="4" w:space="0" w:color="FFFFFF" w:themeColor="background1"/>
              <w:bottom w:val="single" w:sz="4" w:space="0" w:color="FFFFFF" w:themeColor="background1"/>
              <w:right w:val="single" w:sz="4" w:space="0" w:color="FFFFFF" w:themeColor="background1"/>
            </w:tcBorders>
            <w:vAlign w:val="center"/>
            <w:hideMark/>
          </w:tcPr>
          <w:p w:rsidR="00661611" w:rsidRDefault="00661611">
            <w:pPr>
              <w:rPr>
                <w:color w:val="000000"/>
                <w:szCs w:val="24"/>
              </w:rPr>
            </w:pP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Privalomosios transporto priemonių techninės apžiūros rezultatų kortelės (ataskaitos) Nr.</w:t>
            </w:r>
          </w:p>
        </w:tc>
        <w:tc>
          <w:tcPr>
            <w:tcW w:w="365"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38"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3"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96"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696" w:type="dxa"/>
            <w:gridSpan w:val="15"/>
            <w:tcBorders>
              <w:top w:val="single" w:sz="4" w:space="0" w:color="FFFFFF" w:themeColor="background1"/>
              <w:left w:val="single" w:sz="4" w:space="0" w:color="auto"/>
              <w:bottom w:val="nil"/>
              <w:right w:val="single" w:sz="4" w:space="0" w:color="FFFFFF" w:themeColor="background1"/>
            </w:tcBorders>
          </w:tcPr>
          <w:p w:rsidR="00661611" w:rsidRDefault="00661611">
            <w:pPr>
              <w:ind w:left="142" w:hanging="142"/>
              <w:jc w:val="both"/>
              <w:rPr>
                <w:color w:val="000000"/>
                <w:szCs w:val="24"/>
              </w:rPr>
            </w:pP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Privalomosios transporto priemonių techninės apžiūros atlikimo data</w:t>
            </w:r>
          </w:p>
        </w:tc>
        <w:tc>
          <w:tcPr>
            <w:tcW w:w="36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8"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960" w:type="dxa"/>
            <w:gridSpan w:val="16"/>
            <w:vMerge w:val="restart"/>
            <w:tcBorders>
              <w:top w:val="nil"/>
              <w:left w:val="single" w:sz="4" w:space="0" w:color="auto"/>
              <w:right w:val="nil"/>
            </w:tcBorders>
            <w:vAlign w:val="center"/>
          </w:tcPr>
          <w:p w:rsidR="00661611" w:rsidRDefault="00E41B7D">
            <w:pPr>
              <w:jc w:val="both"/>
              <w:rPr>
                <w:color w:val="000000"/>
                <w:sz w:val="16"/>
                <w:szCs w:val="16"/>
                <w:lang w:eastAsia="lt-LT"/>
              </w:rPr>
            </w:pPr>
            <w:r>
              <w:rPr>
                <w:color w:val="000000"/>
                <w:sz w:val="16"/>
                <w:szCs w:val="16"/>
                <w:lang w:eastAsia="lt-LT"/>
              </w:rPr>
              <w:t>Taksi automobilių ir verslo tikslais žmonėms vežti naudojamų M1 klasės transporto priemonių privalomoji techninė apžiūra atliekama:</w:t>
            </w:r>
          </w:p>
          <w:p w:rsidR="00661611" w:rsidRDefault="00E41B7D">
            <w:pPr>
              <w:jc w:val="both"/>
              <w:rPr>
                <w:color w:val="000000"/>
                <w:sz w:val="16"/>
                <w:szCs w:val="16"/>
                <w:lang w:eastAsia="lt-LT"/>
              </w:rPr>
            </w:pPr>
            <w:r>
              <w:rPr>
                <w:color w:val="000000"/>
                <w:sz w:val="16"/>
                <w:szCs w:val="16"/>
                <w:lang w:eastAsia="lt-LT"/>
              </w:rPr>
              <w:t>- kas 12 mėn., kai transporto priemonių eksploatacijos trukmė iki 5 metų;</w:t>
            </w:r>
          </w:p>
          <w:p w:rsidR="00661611" w:rsidRDefault="00E41B7D">
            <w:pPr>
              <w:jc w:val="both"/>
              <w:rPr>
                <w:color w:val="000000"/>
                <w:szCs w:val="24"/>
              </w:rPr>
            </w:pPr>
            <w:r>
              <w:rPr>
                <w:color w:val="000000"/>
                <w:sz w:val="16"/>
                <w:szCs w:val="16"/>
                <w:lang w:eastAsia="lt-LT"/>
              </w:rPr>
              <w:t>- kas 6 mėn., kai transporto priemonių eksploatacijos trukmė daugiau kaip 5 metai</w:t>
            </w:r>
            <w:r>
              <w:rPr>
                <w:color w:val="000000"/>
                <w:sz w:val="16"/>
                <w:szCs w:val="16"/>
                <w:vertAlign w:val="superscript"/>
              </w:rPr>
              <w:footnoteReference w:id="2"/>
            </w: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 xml:space="preserve">Privalomoji transporto priemonių techninė apžiūra galioja iki </w:t>
            </w:r>
          </w:p>
        </w:tc>
        <w:tc>
          <w:tcPr>
            <w:tcW w:w="36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8"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3960" w:type="dxa"/>
            <w:gridSpan w:val="16"/>
            <w:vMerge/>
            <w:tcBorders>
              <w:top w:val="nil"/>
              <w:left w:val="single" w:sz="4" w:space="0" w:color="auto"/>
              <w:bottom w:val="nil"/>
              <w:right w:val="nil"/>
            </w:tcBorders>
          </w:tcPr>
          <w:p w:rsidR="00661611" w:rsidRDefault="00661611">
            <w:pPr>
              <w:ind w:left="142" w:hanging="142"/>
              <w:jc w:val="both"/>
              <w:rPr>
                <w:color w:val="000000"/>
                <w:szCs w:val="24"/>
              </w:rPr>
            </w:pPr>
          </w:p>
        </w:tc>
      </w:tr>
      <w:tr w:rsidR="00661611">
        <w:trPr>
          <w:gridAfter w:val="1"/>
          <w:wAfter w:w="136" w:type="dxa"/>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Transporto priemonės valdytojų civilinės atsakomybės privalomojo draudimo sutarties liudijimo Nr.</w:t>
            </w:r>
          </w:p>
        </w:tc>
        <w:tc>
          <w:tcPr>
            <w:tcW w:w="365"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338"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both"/>
              <w:rPr>
                <w:color w:val="000000"/>
                <w:szCs w:val="24"/>
              </w:rPr>
            </w:pPr>
          </w:p>
        </w:tc>
        <w:tc>
          <w:tcPr>
            <w:tcW w:w="3560" w:type="dxa"/>
            <w:gridSpan w:val="14"/>
            <w:tcBorders>
              <w:top w:val="single" w:sz="4" w:space="0" w:color="FFFFFF" w:themeColor="background1"/>
              <w:bottom w:val="single" w:sz="4" w:space="0" w:color="FFFFFF" w:themeColor="background1"/>
              <w:right w:val="single" w:sz="4" w:space="0" w:color="FFFFFF" w:themeColor="background1"/>
            </w:tcBorders>
            <w:vAlign w:val="center"/>
          </w:tcPr>
          <w:p w:rsidR="00661611" w:rsidRDefault="00E41B7D">
            <w:r>
              <w:rPr>
                <w:color w:val="000000"/>
                <w:sz w:val="16"/>
                <w:szCs w:val="16"/>
              </w:rPr>
              <w:t xml:space="preserve">Sutartyje privalo būti įvertinta, kad šia transporto priemone bus teikiamos keleivių vežimo paslaugos. </w:t>
            </w: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Transporto priemonės valdytojų civilinės atsakomybės privalomojo draudimo sutartis galioja nuo</w:t>
            </w:r>
          </w:p>
        </w:tc>
        <w:tc>
          <w:tcPr>
            <w:tcW w:w="36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8"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nil"/>
              <w:right w:val="nil"/>
            </w:tcBorders>
          </w:tcPr>
          <w:p w:rsidR="00661611" w:rsidRDefault="00661611">
            <w:pPr>
              <w:ind w:left="142" w:hanging="142"/>
              <w:jc w:val="both"/>
              <w:rPr>
                <w:color w:val="000000"/>
                <w:szCs w:val="24"/>
              </w:rPr>
            </w:pPr>
          </w:p>
        </w:tc>
        <w:tc>
          <w:tcPr>
            <w:tcW w:w="3696" w:type="dxa"/>
            <w:gridSpan w:val="15"/>
            <w:tcBorders>
              <w:top w:val="nil"/>
              <w:left w:val="nil"/>
              <w:bottom w:val="nil"/>
              <w:right w:val="nil"/>
            </w:tcBorders>
          </w:tcPr>
          <w:p w:rsidR="00661611" w:rsidRDefault="00661611">
            <w:pPr>
              <w:ind w:left="142" w:hanging="142"/>
              <w:jc w:val="both"/>
              <w:rPr>
                <w:color w:val="000000"/>
                <w:szCs w:val="24"/>
              </w:rPr>
            </w:pPr>
          </w:p>
        </w:tc>
      </w:tr>
      <w:tr w:rsidR="00661611">
        <w:trPr>
          <w:trHeight w:val="20"/>
        </w:trPr>
        <w:tc>
          <w:tcPr>
            <w:tcW w:w="2400"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sz w:val="16"/>
                <w:szCs w:val="16"/>
              </w:rPr>
            </w:pPr>
            <w:r>
              <w:rPr>
                <w:color w:val="000000"/>
                <w:sz w:val="16"/>
                <w:szCs w:val="16"/>
              </w:rPr>
              <w:t>Transporto priemonės valdytojų civilinės atsakomybės privalomojo draudimo sutartis galioja iki</w:t>
            </w:r>
          </w:p>
        </w:tc>
        <w:tc>
          <w:tcPr>
            <w:tcW w:w="365"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2</w:t>
            </w:r>
          </w:p>
        </w:tc>
        <w:tc>
          <w:tcPr>
            <w:tcW w:w="338"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0</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3"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vAlign w:val="center"/>
          </w:tcPr>
          <w:p w:rsidR="00661611" w:rsidRDefault="00661611">
            <w:pPr>
              <w:ind w:left="142" w:hanging="142"/>
              <w:jc w:val="center"/>
              <w:rPr>
                <w:color w:val="000000"/>
              </w:rPr>
            </w:pPr>
          </w:p>
        </w:tc>
        <w:tc>
          <w:tcPr>
            <w:tcW w:w="296" w:type="dxa"/>
            <w:tcBorders>
              <w:top w:val="single" w:sz="4" w:space="0" w:color="auto"/>
              <w:left w:val="single" w:sz="4" w:space="0" w:color="auto"/>
              <w:bottom w:val="single" w:sz="4" w:space="0" w:color="auto"/>
              <w:right w:val="single" w:sz="4" w:space="0" w:color="auto"/>
            </w:tcBorders>
            <w:vAlign w:val="center"/>
            <w:hideMark/>
          </w:tcPr>
          <w:p w:rsidR="00661611" w:rsidRDefault="00E41B7D">
            <w:pPr>
              <w:ind w:left="142" w:hanging="142"/>
              <w:jc w:val="center"/>
              <w:rPr>
                <w:color w:val="000000"/>
              </w:rPr>
            </w:pPr>
            <w:r>
              <w:rPr>
                <w:color w:val="000000"/>
              </w:rPr>
              <w:t>-</w:t>
            </w: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single" w:sz="4" w:space="0" w:color="auto"/>
              <w:left w:val="single" w:sz="4" w:space="0" w:color="auto"/>
              <w:bottom w:val="single" w:sz="4" w:space="0" w:color="auto"/>
              <w:right w:val="single" w:sz="4" w:space="0" w:color="auto"/>
            </w:tcBorders>
          </w:tcPr>
          <w:p w:rsidR="00661611" w:rsidRDefault="00661611">
            <w:pPr>
              <w:ind w:left="142" w:hanging="142"/>
              <w:jc w:val="center"/>
              <w:rPr>
                <w:color w:val="000000"/>
              </w:rPr>
            </w:pPr>
          </w:p>
        </w:tc>
        <w:tc>
          <w:tcPr>
            <w:tcW w:w="264" w:type="dxa"/>
            <w:tcBorders>
              <w:top w:val="nil"/>
              <w:left w:val="single" w:sz="4" w:space="0" w:color="auto"/>
              <w:bottom w:val="nil"/>
              <w:right w:val="nil"/>
            </w:tcBorders>
          </w:tcPr>
          <w:p w:rsidR="00661611" w:rsidRDefault="00661611">
            <w:pPr>
              <w:ind w:left="142" w:hanging="142"/>
              <w:jc w:val="both"/>
              <w:rPr>
                <w:color w:val="000000"/>
                <w:szCs w:val="24"/>
              </w:rPr>
            </w:pPr>
          </w:p>
        </w:tc>
        <w:tc>
          <w:tcPr>
            <w:tcW w:w="3696" w:type="dxa"/>
            <w:gridSpan w:val="15"/>
            <w:tcBorders>
              <w:top w:val="nil"/>
              <w:left w:val="nil"/>
              <w:bottom w:val="nil"/>
              <w:right w:val="nil"/>
            </w:tcBorders>
          </w:tcPr>
          <w:p w:rsidR="00661611" w:rsidRDefault="00661611">
            <w:pPr>
              <w:ind w:left="142" w:hanging="142"/>
              <w:jc w:val="both"/>
              <w:rPr>
                <w:color w:val="000000"/>
                <w:szCs w:val="24"/>
              </w:rPr>
            </w:pPr>
          </w:p>
        </w:tc>
      </w:tr>
    </w:tbl>
    <w:p w:rsidR="00661611" w:rsidRDefault="00661611">
      <w:pPr>
        <w:ind w:left="142" w:hanging="142"/>
        <w:jc w:val="both"/>
        <w:rPr>
          <w:color w:val="000000"/>
          <w:szCs w:val="24"/>
        </w:rPr>
      </w:pPr>
    </w:p>
    <w:p w:rsidR="00661611" w:rsidRDefault="00661611">
      <w:pPr>
        <w:jc w:val="both"/>
        <w:rPr>
          <w:color w:val="000000"/>
          <w:szCs w:val="24"/>
        </w:rPr>
      </w:pPr>
    </w:p>
    <w:p w:rsidR="00661611" w:rsidRDefault="00661611">
      <w:pPr>
        <w:ind w:left="-284"/>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84"/>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esu susipažinęs su Lietuvos Respublikos kelių transporto kodekso nuostatomis, reglamentuojančiomis keleivių vežimo veiklą ir keleivių vežimo už atlygį lengvaisiais automobiliais pagal užsakymą veiklą, ir Lietuvos Respublikos susisiekimo ministro patvirtintomis Keleivių vežimo už atlygį lengvaisiais automobiliais pagal užsakymą ir lengvaisiais automobiliais taksi taisyklėmis.</w:t>
            </w:r>
          </w:p>
        </w:tc>
      </w:tr>
      <w:tr w:rsidR="00661611">
        <w:trPr>
          <w:trHeight w:val="284"/>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right w:val="nil"/>
            </w:tcBorders>
          </w:tcPr>
          <w:p w:rsidR="00661611" w:rsidRDefault="00661611">
            <w:pPr>
              <w:jc w:val="both"/>
              <w:rPr>
                <w:color w:val="000000"/>
                <w:szCs w:val="24"/>
              </w:rPr>
            </w:pPr>
          </w:p>
        </w:tc>
      </w:tr>
      <w:tr w:rsidR="00661611">
        <w:trPr>
          <w:trHeight w:val="284"/>
        </w:trPr>
        <w:tc>
          <w:tcPr>
            <w:tcW w:w="3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nil"/>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88"/>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esu įregistravęs individualią veiklą ir turiu ne mažesnį kaip 2 metų lengvojo automobilio vairavimo stažą (žymėti tik fiziniams asmenims).</w:t>
            </w:r>
          </w:p>
        </w:tc>
      </w:tr>
      <w:tr w:rsidR="00661611">
        <w:trPr>
          <w:trHeight w:val="253"/>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97"/>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vairuotojai, kurie vykdys keleivių vežimo už atlygį lengvaisiais automobiliais taksi veiklą, turi ne mažesnį kaip 2 metų lengvojo automobilio vairavimo stažą ir atitinka Kelių transporto kodekso 8</w:t>
            </w:r>
            <w:r>
              <w:rPr>
                <w:color w:val="000000"/>
                <w:szCs w:val="24"/>
                <w:vertAlign w:val="superscript"/>
              </w:rPr>
              <w:t>2</w:t>
            </w:r>
            <w:r>
              <w:rPr>
                <w:color w:val="000000"/>
                <w:szCs w:val="24"/>
              </w:rPr>
              <w:t xml:space="preserve"> straipsnio 12 dalyje nurodytus nepriekaištingos reputacijos reikalavimus (žymėti tik juridiniams asmenims).</w:t>
            </w:r>
          </w:p>
        </w:tc>
      </w:tr>
      <w:tr w:rsidR="00661611">
        <w:trPr>
          <w:trHeight w:val="795"/>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39"/>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neturiu mokestinės nepriemokos Lietuvos Respublikos valstybės biudžetui, savivaldybės biudžetui ar fondams, į kuriuos mokamus mokesčius administruoja Valstybinė mokesčių inspekcija prie Lietuvos Respublikos finansų ministerijos (išskyrus atvejus, kai mokesčių, delspinigių, baudų mokėjimas atidėtas Lietuvos Respublikos mokesčių administravimo įstatymo nustatyta tvarka arba dėl šių mokesčių, delspinigių, baudų vyksta mokestinis ginčas).</w:t>
            </w:r>
          </w:p>
        </w:tc>
      </w:tr>
      <w:tr w:rsidR="00661611">
        <w:trPr>
          <w:trHeight w:val="1129"/>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241"/>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szCs w:val="24"/>
              </w:rPr>
            </w:pPr>
            <w:r>
              <w:rPr>
                <w:color w:val="000000"/>
              </w:rPr>
              <w:t>Patvirtinu, kad esu Lietuvos Respublikos transporto priemonių registre įregistruoto lengvojo automobilio, kuriuo bus vykdoma keleivių vežimo už atlygį lengvaisiais automobiliais taksi veikla, savininkas.</w:t>
            </w:r>
          </w:p>
        </w:tc>
      </w:tr>
      <w:tr w:rsidR="00661611">
        <w:trPr>
          <w:trHeight w:val="576"/>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rPr>
            </w:pPr>
          </w:p>
        </w:tc>
      </w:tr>
    </w:tbl>
    <w:p w:rsidR="00661611" w:rsidRDefault="00661611">
      <w:pPr>
        <w:ind w:left="-284" w:firstLine="248"/>
        <w:jc w:val="both"/>
        <w:rPr>
          <w:color w:val="000000"/>
          <w:szCs w:val="24"/>
        </w:rPr>
      </w:pPr>
    </w:p>
    <w:p w:rsidR="00661611" w:rsidRDefault="00661611">
      <w:pPr>
        <w:ind w:left="-284" w:firstLine="248"/>
        <w:jc w:val="both"/>
        <w:rPr>
          <w:color w:val="000000"/>
          <w:szCs w:val="24"/>
        </w:rPr>
      </w:pPr>
    </w:p>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
        <w:gridCol w:w="10052"/>
      </w:tblGrid>
      <w:tr w:rsidR="00661611">
        <w:trPr>
          <w:trHeight w:val="320"/>
        </w:trPr>
        <w:tc>
          <w:tcPr>
            <w:tcW w:w="310" w:type="dxa"/>
            <w:tcBorders>
              <w:top w:val="single" w:sz="4" w:space="0" w:color="auto"/>
              <w:left w:val="single" w:sz="4" w:space="0" w:color="auto"/>
              <w:bottom w:val="single" w:sz="4" w:space="0" w:color="auto"/>
              <w:right w:val="single" w:sz="4" w:space="0" w:color="auto"/>
              <w:tr2bl w:val="single" w:sz="4" w:space="0" w:color="FFFFFF" w:themeColor="background1"/>
            </w:tcBorders>
          </w:tcPr>
          <w:p w:rsidR="00661611" w:rsidRDefault="00661611">
            <w:pPr>
              <w:jc w:val="both"/>
              <w:rPr>
                <w:color w:val="000000"/>
                <w:szCs w:val="24"/>
              </w:rPr>
            </w:pPr>
          </w:p>
        </w:tc>
        <w:tc>
          <w:tcPr>
            <w:tcW w:w="10052" w:type="dxa"/>
            <w:vMerge w:val="restart"/>
            <w:tcBorders>
              <w:top w:val="single" w:sz="4" w:space="0" w:color="FFFFFF" w:themeColor="background1"/>
              <w:left w:val="single" w:sz="4" w:space="0" w:color="auto"/>
              <w:right w:val="nil"/>
            </w:tcBorders>
            <w:hideMark/>
          </w:tcPr>
          <w:p w:rsidR="00661611" w:rsidRDefault="00E41B7D">
            <w:pPr>
              <w:jc w:val="both"/>
              <w:rPr>
                <w:color w:val="000000"/>
                <w:szCs w:val="24"/>
              </w:rPr>
            </w:pPr>
            <w:r>
              <w:rPr>
                <w:color w:val="000000"/>
              </w:rPr>
              <w:t xml:space="preserve">Patvirtinu, kad nesu Lietuvos Respublikos transporto priemonių registre įregistruoto (-ų) lengvojo </w:t>
            </w:r>
            <w:r>
              <w:rPr>
                <w:color w:val="000000"/>
              </w:rPr>
              <w:br/>
            </w:r>
            <w:r>
              <w:rPr>
                <w:color w:val="000000"/>
              </w:rPr>
              <w:lastRenderedPageBreak/>
              <w:t>(-</w:t>
            </w:r>
            <w:proofErr w:type="spellStart"/>
            <w:r>
              <w:rPr>
                <w:color w:val="000000"/>
              </w:rPr>
              <w:t>ųjų</w:t>
            </w:r>
            <w:proofErr w:type="spellEnd"/>
            <w:r>
              <w:rPr>
                <w:color w:val="000000"/>
              </w:rPr>
              <w:t>) automobilio (-</w:t>
            </w:r>
            <w:proofErr w:type="spellStart"/>
            <w:r>
              <w:rPr>
                <w:color w:val="000000"/>
              </w:rPr>
              <w:t>ių</w:t>
            </w:r>
            <w:proofErr w:type="spellEnd"/>
            <w:r>
              <w:rPr>
                <w:color w:val="000000"/>
              </w:rPr>
              <w:t>), kuriuo (-</w:t>
            </w:r>
            <w:proofErr w:type="spellStart"/>
            <w:r>
              <w:rPr>
                <w:color w:val="000000"/>
              </w:rPr>
              <w:t>iais</w:t>
            </w:r>
            <w:proofErr w:type="spellEnd"/>
            <w:r>
              <w:rPr>
                <w:color w:val="000000"/>
              </w:rPr>
              <w:t>) bus vykdoma keleivių vežimo už atlygį lengvaisiais automobiliais taksi veikla, savininkas, bet šį (šiuos) lengvąjį (-uosius) automobilį (-</w:t>
            </w:r>
            <w:proofErr w:type="spellStart"/>
            <w:r>
              <w:rPr>
                <w:color w:val="000000"/>
              </w:rPr>
              <w:t>ius</w:t>
            </w:r>
            <w:proofErr w:type="spellEnd"/>
            <w:r>
              <w:rPr>
                <w:color w:val="000000"/>
              </w:rPr>
              <w:t>) valdau kitu teisėtu pagrindu ir pridedu tai įrodančio dokumento kopiją.</w:t>
            </w:r>
          </w:p>
        </w:tc>
      </w:tr>
      <w:tr w:rsidR="00661611">
        <w:trPr>
          <w:trHeight w:val="390"/>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r2bl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right w:val="nil"/>
            </w:tcBorders>
          </w:tcPr>
          <w:p w:rsidR="00661611" w:rsidRDefault="00661611">
            <w:pPr>
              <w:jc w:val="both"/>
              <w:rPr>
                <w:color w:val="000000"/>
              </w:rPr>
            </w:pPr>
          </w:p>
        </w:tc>
      </w:tr>
      <w:tr w:rsidR="00661611">
        <w:trPr>
          <w:trHeight w:val="700"/>
        </w:trPr>
        <w:tc>
          <w:tcPr>
            <w:tcW w:w="3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r2bl w:val="single" w:sz="4" w:space="0" w:color="FFFFFF" w:themeColor="background1"/>
            </w:tcBorders>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rPr>
            </w:pPr>
          </w:p>
        </w:tc>
      </w:tr>
      <w:tr w:rsidR="00661611">
        <w:trPr>
          <w:trHeight w:val="338"/>
        </w:trPr>
        <w:tc>
          <w:tcPr>
            <w:tcW w:w="310"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2" w:type="dxa"/>
            <w:vMerge w:val="restart"/>
            <w:tcBorders>
              <w:top w:val="nil"/>
              <w:left w:val="single" w:sz="4" w:space="0" w:color="auto"/>
              <w:right w:val="nil"/>
            </w:tcBorders>
            <w:hideMark/>
          </w:tcPr>
          <w:p w:rsidR="00661611" w:rsidRDefault="00E41B7D">
            <w:pPr>
              <w:jc w:val="both"/>
              <w:rPr>
                <w:color w:val="000000"/>
              </w:rPr>
            </w:pPr>
            <w:r>
              <w:rPr>
                <w:color w:val="000000"/>
                <w:szCs w:val="24"/>
              </w:rPr>
              <w:t xml:space="preserve">Patvirtinu, kad esu </w:t>
            </w:r>
            <w:r>
              <w:rPr>
                <w:color w:val="000000"/>
              </w:rPr>
              <w:t> įvykdęs Lietuvos Respublikos rinkliavų įstatyme nustatytus reikalavimus ir esu sumokėjęs atitinkamą valstybės rinkliavą 20__   m.______________________ d.</w:t>
            </w:r>
          </w:p>
          <w:p w:rsidR="00661611" w:rsidRDefault="00E41B7D">
            <w:pPr>
              <w:ind w:firstLine="5320"/>
              <w:jc w:val="both"/>
              <w:rPr>
                <w:color w:val="000000"/>
                <w:sz w:val="16"/>
                <w:szCs w:val="16"/>
              </w:rPr>
            </w:pPr>
            <w:r>
              <w:rPr>
                <w:color w:val="000000"/>
                <w:sz w:val="16"/>
                <w:szCs w:val="16"/>
              </w:rPr>
              <w:t>įmokos data</w:t>
            </w:r>
          </w:p>
        </w:tc>
      </w:tr>
      <w:tr w:rsidR="00661611">
        <w:trPr>
          <w:trHeight w:val="387"/>
        </w:trPr>
        <w:tc>
          <w:tcPr>
            <w:tcW w:w="310"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auto"/>
          </w:tcPr>
          <w:p w:rsidR="00661611" w:rsidRDefault="00661611">
            <w:pPr>
              <w:jc w:val="both"/>
              <w:rPr>
                <w:color w:val="000000"/>
                <w:szCs w:val="24"/>
              </w:rPr>
            </w:pPr>
          </w:p>
        </w:tc>
        <w:tc>
          <w:tcPr>
            <w:tcW w:w="10052" w:type="dxa"/>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bl>
    <w:p w:rsidR="00661611" w:rsidRDefault="00661611">
      <w:pPr>
        <w:ind w:left="-284" w:firstLine="248"/>
        <w:jc w:val="both"/>
        <w:rPr>
          <w:color w:val="000000"/>
          <w:szCs w:val="24"/>
        </w:rPr>
      </w:pPr>
    </w:p>
    <w:tbl>
      <w:tblPr>
        <w:tblW w:w="1036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2"/>
        <w:gridCol w:w="5842"/>
        <w:gridCol w:w="4208"/>
      </w:tblGrid>
      <w:tr w:rsidR="00661611">
        <w:trPr>
          <w:trHeight w:val="241"/>
        </w:trPr>
        <w:tc>
          <w:tcPr>
            <w:tcW w:w="312"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10050" w:type="dxa"/>
            <w:gridSpan w:val="2"/>
            <w:vMerge w:val="restart"/>
            <w:tcBorders>
              <w:top w:val="nil"/>
              <w:left w:val="single" w:sz="4" w:space="0" w:color="auto"/>
              <w:right w:val="nil"/>
            </w:tcBorders>
            <w:hideMark/>
          </w:tcPr>
          <w:p w:rsidR="00661611" w:rsidRDefault="00E41B7D">
            <w:pPr>
              <w:jc w:val="both"/>
              <w:rPr>
                <w:color w:val="000000"/>
                <w:szCs w:val="24"/>
              </w:rPr>
            </w:pPr>
            <w:r>
              <w:rPr>
                <w:color w:val="000000"/>
                <w:szCs w:val="24"/>
              </w:rPr>
              <w:t>Patvirtinu, kad atitinku Kelių transporto kodekso 8</w:t>
            </w:r>
            <w:r>
              <w:rPr>
                <w:color w:val="000000"/>
                <w:szCs w:val="24"/>
                <w:vertAlign w:val="superscript"/>
              </w:rPr>
              <w:t>2</w:t>
            </w:r>
            <w:r>
              <w:rPr>
                <w:color w:val="000000"/>
                <w:szCs w:val="24"/>
              </w:rPr>
              <w:t xml:space="preserve"> straipsnio 12 dalyje nurodytus nepriekaištingos reputacijos reikalavimus, t. y. lengvųjų automobilių, kuriais teikiamos keleivių vežimo už atlygį lengvaisiais automobiliais pagal užsakymą paslaugos, vairuotojai turi turėti ne mažesnį kaip 2 metų lengvojo automobilio vairavimo stažą ir būti nepriekaištingos reputacijos. Asmuo nelaikomas nepriekaištingos reputacijos, jeigu jis:</w:t>
            </w:r>
          </w:p>
          <w:p w:rsidR="00661611" w:rsidRDefault="00E41B7D">
            <w:pPr>
              <w:jc w:val="both"/>
              <w:rPr>
                <w:color w:val="000000"/>
                <w:szCs w:val="24"/>
              </w:rPr>
            </w:pPr>
            <w:r>
              <w:rPr>
                <w:color w:val="000000"/>
                <w:szCs w:val="24"/>
              </w:rPr>
              <w:t>1) buvo nuteistas už sunkų ar labai sunkų nusikaltimą ir teistumas nėra išnykęs ar panaikintas;</w:t>
            </w:r>
          </w:p>
          <w:p w:rsidR="00661611" w:rsidRDefault="00E41B7D">
            <w:pPr>
              <w:jc w:val="both"/>
              <w:rPr>
                <w:color w:val="000000"/>
                <w:szCs w:val="24"/>
              </w:rPr>
            </w:pPr>
            <w:r>
              <w:rPr>
                <w:color w:val="000000"/>
                <w:szCs w:val="24"/>
              </w:rPr>
              <w:t>2) buvo nuteistas už baudžiamąjį nusižengimą ir yra neatlikęs paskirtos bausmės (išskyrus atvejus, kai asmuo atleistas nuo bausmės atlikimo);</w:t>
            </w:r>
          </w:p>
          <w:p w:rsidR="00661611" w:rsidRDefault="00E41B7D">
            <w:pPr>
              <w:jc w:val="both"/>
              <w:rPr>
                <w:color w:val="000000"/>
              </w:rPr>
            </w:pPr>
            <w:r>
              <w:rPr>
                <w:color w:val="000000"/>
                <w:szCs w:val="24"/>
              </w:rPr>
              <w:t>3) piktnaudžiauja alkoholiu, narkotinėmis, psichotropinėmis ar kitomis psichiką veikiančiomis medžiagomis</w:t>
            </w:r>
            <w:r>
              <w:rPr>
                <w:color w:val="000000"/>
              </w:rPr>
              <w:t xml:space="preserve"> (žymėti tik fiziniams asmenims).</w:t>
            </w:r>
          </w:p>
          <w:p w:rsidR="00661611" w:rsidRDefault="00661611">
            <w:pPr>
              <w:jc w:val="both"/>
              <w:rPr>
                <w:color w:val="000000"/>
                <w:szCs w:val="24"/>
              </w:rPr>
            </w:pPr>
          </w:p>
        </w:tc>
      </w:tr>
      <w:tr w:rsidR="00661611">
        <w:trPr>
          <w:trHeight w:val="576"/>
        </w:trPr>
        <w:tc>
          <w:tcPr>
            <w:tcW w:w="312" w:type="dxa"/>
            <w:tcBorders>
              <w:top w:val="single" w:sz="4" w:space="0" w:color="auto"/>
              <w:left w:val="single" w:sz="4" w:space="0" w:color="FFFFFF" w:themeColor="background1"/>
              <w:bottom w:val="single" w:sz="4" w:space="0" w:color="FFFFFF" w:themeColor="background1"/>
              <w:right w:val="single" w:sz="4" w:space="0" w:color="FFFFFF" w:themeColor="background1"/>
            </w:tcBorders>
          </w:tcPr>
          <w:p w:rsidR="00661611" w:rsidRDefault="00661611">
            <w:pPr>
              <w:jc w:val="both"/>
              <w:rPr>
                <w:color w:val="000000"/>
                <w:szCs w:val="24"/>
              </w:rPr>
            </w:pPr>
          </w:p>
        </w:tc>
        <w:tc>
          <w:tcPr>
            <w:tcW w:w="10050" w:type="dxa"/>
            <w:gridSpan w:val="2"/>
            <w:vMerge/>
            <w:tcBorders>
              <w:left w:val="single" w:sz="4" w:space="0" w:color="FFFFFF" w:themeColor="background1"/>
              <w:bottom w:val="single" w:sz="4" w:space="0" w:color="FFFFFF" w:themeColor="background1"/>
              <w:right w:val="nil"/>
            </w:tcBorders>
          </w:tcPr>
          <w:p w:rsidR="00661611" w:rsidRDefault="00661611">
            <w:pPr>
              <w:jc w:val="both"/>
              <w:rPr>
                <w:color w:val="000000"/>
                <w:szCs w:val="24"/>
              </w:rPr>
            </w:pPr>
          </w:p>
        </w:tc>
      </w:tr>
      <w:tr w:rsidR="00661611">
        <w:trPr>
          <w:gridAfter w:val="1"/>
          <w:wAfter w:w="4102" w:type="dxa"/>
        </w:trPr>
        <w:tc>
          <w:tcPr>
            <w:tcW w:w="312" w:type="dxa"/>
            <w:tcBorders>
              <w:top w:val="single" w:sz="4" w:space="0" w:color="auto"/>
              <w:left w:val="single" w:sz="4" w:space="0" w:color="auto"/>
              <w:bottom w:val="single" w:sz="4" w:space="0" w:color="auto"/>
              <w:right w:val="single" w:sz="4" w:space="0" w:color="auto"/>
            </w:tcBorders>
          </w:tcPr>
          <w:p w:rsidR="00661611" w:rsidRDefault="00661611">
            <w:pPr>
              <w:jc w:val="both"/>
              <w:rPr>
                <w:color w:val="000000"/>
                <w:szCs w:val="24"/>
              </w:rPr>
            </w:pPr>
          </w:p>
        </w:tc>
        <w:tc>
          <w:tcPr>
            <w:tcW w:w="0" w:type="auto"/>
            <w:tcBorders>
              <w:top w:val="nil"/>
              <w:left w:val="single" w:sz="4" w:space="0" w:color="auto"/>
              <w:bottom w:val="nil"/>
              <w:right w:val="nil"/>
            </w:tcBorders>
            <w:hideMark/>
          </w:tcPr>
          <w:p w:rsidR="00661611" w:rsidRDefault="00E41B7D">
            <w:pPr>
              <w:rPr>
                <w:color w:val="000000"/>
                <w:szCs w:val="24"/>
              </w:rPr>
            </w:pPr>
            <w:r>
              <w:rPr>
                <w:color w:val="000000"/>
                <w:szCs w:val="24"/>
              </w:rPr>
              <w:t>Patvirtinu, kad pranešime pateikti duomenys yra teisingi.</w:t>
            </w:r>
          </w:p>
        </w:tc>
      </w:tr>
    </w:tbl>
    <w:p w:rsidR="00661611" w:rsidRDefault="00661611">
      <w:pPr>
        <w:ind w:left="-284"/>
        <w:rPr>
          <w:color w:val="000000"/>
          <w:szCs w:val="24"/>
        </w:rPr>
      </w:pPr>
    </w:p>
    <w:p w:rsidR="00661611" w:rsidRDefault="00661611">
      <w:pPr>
        <w:ind w:left="-284"/>
        <w:jc w:val="both"/>
        <w:rPr>
          <w:color w:val="000000"/>
          <w:szCs w:val="24"/>
        </w:rPr>
      </w:pPr>
    </w:p>
    <w:p w:rsidR="00556324" w:rsidRPr="003123CD" w:rsidRDefault="00556324" w:rsidP="00556324">
      <w:pPr>
        <w:ind w:firstLine="709"/>
        <w:jc w:val="both"/>
        <w:rPr>
          <w:sz w:val="22"/>
        </w:rPr>
      </w:pPr>
      <w:r w:rsidRPr="003123CD">
        <w:rPr>
          <w:sz w:val="22"/>
        </w:rPr>
        <w:t>Esu informuota(-s), kad mano asmens duomenys tvarkomi vadovaujantis BDAR 6 straipsnio nuostatomis (</w:t>
      </w:r>
      <w:r w:rsidRPr="003123CD">
        <w:rPr>
          <w:color w:val="010101"/>
          <w:sz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rsidR="00556324" w:rsidRDefault="00556324" w:rsidP="00556324">
      <w:pPr>
        <w:rPr>
          <w:sz w:val="16"/>
          <w:szCs w:val="16"/>
        </w:rPr>
      </w:pPr>
    </w:p>
    <w:p w:rsidR="00556324" w:rsidRDefault="00556324" w:rsidP="00556324">
      <w:pPr>
        <w:rPr>
          <w:sz w:val="16"/>
          <w:szCs w:val="16"/>
        </w:rPr>
      </w:pPr>
    </w:p>
    <w:p w:rsidR="00556324" w:rsidRPr="003123CD" w:rsidRDefault="00556324" w:rsidP="00556324">
      <w:pPr>
        <w:rPr>
          <w:sz w:val="16"/>
          <w:szCs w:val="16"/>
        </w:rPr>
      </w:pPr>
    </w:p>
    <w:tbl>
      <w:tblPr>
        <w:tblStyle w:val="Lentelstinklelis"/>
        <w:tblW w:w="0" w:type="auto"/>
        <w:tblInd w:w="3652" w:type="dxa"/>
        <w:tblLook w:val="04A0"/>
      </w:tblPr>
      <w:tblGrid>
        <w:gridCol w:w="1530"/>
        <w:gridCol w:w="1344"/>
        <w:gridCol w:w="3044"/>
      </w:tblGrid>
      <w:tr w:rsidR="00556324" w:rsidTr="00F92CB6">
        <w:tc>
          <w:tcPr>
            <w:tcW w:w="1559" w:type="dxa"/>
            <w:tcBorders>
              <w:top w:val="nil"/>
              <w:left w:val="nil"/>
              <w:bottom w:val="single" w:sz="4" w:space="0" w:color="auto"/>
              <w:right w:val="nil"/>
            </w:tcBorders>
          </w:tcPr>
          <w:p w:rsidR="00556324" w:rsidRDefault="00556324" w:rsidP="00F92CB6">
            <w:pPr>
              <w:rPr>
                <w:szCs w:val="24"/>
              </w:rPr>
            </w:pPr>
          </w:p>
        </w:tc>
        <w:tc>
          <w:tcPr>
            <w:tcW w:w="1394" w:type="dxa"/>
            <w:tcBorders>
              <w:top w:val="nil"/>
              <w:left w:val="nil"/>
              <w:bottom w:val="nil"/>
              <w:right w:val="nil"/>
            </w:tcBorders>
          </w:tcPr>
          <w:p w:rsidR="00556324" w:rsidRDefault="00556324" w:rsidP="00F92CB6">
            <w:pPr>
              <w:rPr>
                <w:szCs w:val="24"/>
              </w:rPr>
            </w:pPr>
          </w:p>
        </w:tc>
        <w:tc>
          <w:tcPr>
            <w:tcW w:w="3142" w:type="dxa"/>
            <w:tcBorders>
              <w:top w:val="nil"/>
              <w:left w:val="nil"/>
              <w:bottom w:val="single" w:sz="4" w:space="0" w:color="auto"/>
              <w:right w:val="nil"/>
            </w:tcBorders>
          </w:tcPr>
          <w:p w:rsidR="00556324" w:rsidRDefault="00556324" w:rsidP="00F92CB6">
            <w:pPr>
              <w:jc w:val="right"/>
              <w:rPr>
                <w:szCs w:val="24"/>
              </w:rPr>
            </w:pPr>
          </w:p>
        </w:tc>
      </w:tr>
      <w:tr w:rsidR="00556324" w:rsidTr="00F92CB6">
        <w:tc>
          <w:tcPr>
            <w:tcW w:w="1559" w:type="dxa"/>
            <w:tcBorders>
              <w:left w:val="nil"/>
              <w:bottom w:val="nil"/>
              <w:right w:val="nil"/>
            </w:tcBorders>
          </w:tcPr>
          <w:p w:rsidR="00556324" w:rsidRPr="005C05EC" w:rsidRDefault="00556324" w:rsidP="00F92CB6">
            <w:pPr>
              <w:jc w:val="center"/>
              <w:rPr>
                <w:sz w:val="18"/>
                <w:szCs w:val="18"/>
              </w:rPr>
            </w:pPr>
            <w:r w:rsidRPr="005C05EC">
              <w:rPr>
                <w:sz w:val="18"/>
                <w:szCs w:val="18"/>
              </w:rPr>
              <w:t>(parašas)</w:t>
            </w:r>
          </w:p>
        </w:tc>
        <w:tc>
          <w:tcPr>
            <w:tcW w:w="1394" w:type="dxa"/>
            <w:tcBorders>
              <w:top w:val="nil"/>
              <w:left w:val="nil"/>
              <w:bottom w:val="nil"/>
              <w:right w:val="nil"/>
            </w:tcBorders>
          </w:tcPr>
          <w:p w:rsidR="00556324" w:rsidRDefault="00556324" w:rsidP="00F92CB6">
            <w:pPr>
              <w:jc w:val="center"/>
              <w:rPr>
                <w:szCs w:val="24"/>
              </w:rPr>
            </w:pPr>
          </w:p>
        </w:tc>
        <w:tc>
          <w:tcPr>
            <w:tcW w:w="3142" w:type="dxa"/>
            <w:tcBorders>
              <w:left w:val="nil"/>
              <w:bottom w:val="nil"/>
              <w:right w:val="nil"/>
            </w:tcBorders>
          </w:tcPr>
          <w:p w:rsidR="00556324" w:rsidRPr="005C05EC" w:rsidRDefault="00556324" w:rsidP="00F92CB6">
            <w:pPr>
              <w:jc w:val="right"/>
              <w:rPr>
                <w:sz w:val="18"/>
                <w:szCs w:val="18"/>
              </w:rPr>
            </w:pPr>
            <w:r w:rsidRPr="005C05EC">
              <w:rPr>
                <w:sz w:val="18"/>
                <w:szCs w:val="18"/>
              </w:rPr>
              <w:t>(vardas, pavardė)</w:t>
            </w:r>
          </w:p>
        </w:tc>
      </w:tr>
    </w:tbl>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Default="00556324" w:rsidP="00556324">
      <w:pPr>
        <w:pStyle w:val="prastasistinklapis"/>
        <w:shd w:val="clear" w:color="auto" w:fill="FFFFFF"/>
        <w:spacing w:after="0" w:afterAutospacing="0"/>
        <w:rPr>
          <w:rStyle w:val="Grietas"/>
          <w:sz w:val="16"/>
          <w:szCs w:val="16"/>
        </w:rPr>
      </w:pPr>
    </w:p>
    <w:p w:rsidR="00556324" w:rsidRPr="003123CD" w:rsidRDefault="00556324" w:rsidP="00556324">
      <w:pPr>
        <w:pStyle w:val="prastasistinklapis"/>
        <w:shd w:val="clear" w:color="auto" w:fill="FFFFFF"/>
        <w:spacing w:after="0" w:afterAutospacing="0"/>
        <w:rPr>
          <w:sz w:val="16"/>
          <w:szCs w:val="16"/>
        </w:rPr>
      </w:pPr>
      <w:r w:rsidRPr="003123CD">
        <w:rPr>
          <w:rStyle w:val="Grietas"/>
          <w:sz w:val="16"/>
          <w:szCs w:val="16"/>
        </w:rPr>
        <w:t>Jūsų asmens duomenų valdytojas:</w:t>
      </w:r>
      <w:r w:rsidRPr="003123CD">
        <w:rPr>
          <w:sz w:val="16"/>
          <w:szCs w:val="16"/>
        </w:rPr>
        <w:t xml:space="preserve"> Marijampolės savivaldybės administracija (juridinio asmens kodas 188769113, adresas: J. Basanavičiaus a. 1, 68307 Marijampolė, tel. 8 343 90011, el. p. </w:t>
      </w:r>
      <w:hyperlink r:id="rId7" w:history="1">
        <w:r w:rsidRPr="003123CD">
          <w:rPr>
            <w:rStyle w:val="Hipersaitas"/>
            <w:sz w:val="16"/>
            <w:szCs w:val="16"/>
          </w:rPr>
          <w:t>administracija@marijampole.lt</w:t>
        </w:r>
      </w:hyperlink>
      <w:r w:rsidRPr="003123CD">
        <w:rPr>
          <w:sz w:val="16"/>
          <w:szCs w:val="16"/>
        </w:rPr>
        <w:t xml:space="preserve">). Marijampolės savivaldybės administracijos asmens duomenų apsaugos pareigūno kontaktai:. </w:t>
      </w:r>
      <w:hyperlink r:id="rId8" w:history="1">
        <w:r w:rsidRPr="003123CD">
          <w:rPr>
            <w:rStyle w:val="Hipersaitas"/>
            <w:sz w:val="16"/>
            <w:szCs w:val="16"/>
          </w:rPr>
          <w:t>duomenu.apsauga@marijampole.lt</w:t>
        </w:r>
      </w:hyperlink>
    </w:p>
    <w:p w:rsidR="00661611" w:rsidRDefault="00556324" w:rsidP="00556324">
      <w:r w:rsidRPr="003123CD">
        <w:rPr>
          <w:sz w:val="16"/>
          <w:szCs w:val="16"/>
        </w:rPr>
        <w:t xml:space="preserve">Su asmens duomenų tvarkymo taisyklėmis Marijampolės savivaldybės administracijoje galima susipažinti svetainėje  </w:t>
      </w:r>
      <w:hyperlink r:id="rId9" w:history="1">
        <w:r w:rsidRPr="003123CD">
          <w:rPr>
            <w:rStyle w:val="Hipersaitas"/>
            <w:sz w:val="16"/>
            <w:szCs w:val="16"/>
          </w:rPr>
          <w:t>https://www.marijampole.lt/go.php/lit/Asmens-duomenu-apsauga/1</w:t>
        </w:r>
      </w:hyperlink>
    </w:p>
    <w:p w:rsidR="00661611" w:rsidRDefault="00661611">
      <w:pPr>
        <w:tabs>
          <w:tab w:val="left" w:pos="7088"/>
        </w:tabs>
        <w:rPr>
          <w:b/>
          <w:szCs w:val="24"/>
          <w:lang w:eastAsia="lt-LT"/>
        </w:rPr>
      </w:pPr>
    </w:p>
    <w:sectPr w:rsidR="00661611" w:rsidSect="00E41B7D">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567" w:left="1701" w:header="567" w:footer="567" w:gutter="0"/>
      <w:cols w:space="1296"/>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B5C" w:rsidRDefault="002D7B5C">
      <w:pPr>
        <w:rPr>
          <w:sz w:val="20"/>
          <w:lang w:eastAsia="lt-LT"/>
        </w:rPr>
      </w:pPr>
      <w:r>
        <w:rPr>
          <w:sz w:val="20"/>
          <w:lang w:eastAsia="lt-LT"/>
        </w:rPr>
        <w:separator/>
      </w:r>
    </w:p>
  </w:endnote>
  <w:endnote w:type="continuationSeparator" w:id="0">
    <w:p w:rsidR="002D7B5C" w:rsidRDefault="002D7B5C">
      <w:pPr>
        <w:rPr>
          <w:sz w:val="20"/>
          <w:lang w:eastAsia="lt-LT"/>
        </w:rPr>
      </w:pPr>
      <w:r>
        <w:rPr>
          <w:sz w:val="20"/>
          <w:lang w:eastAsia="lt-LT"/>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rPr>
        <w:sz w:val="20"/>
        <w:lang w:eastAsia="lt-L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rPr>
        <w:sz w:val="20"/>
        <w:lang w:eastAsia="lt-L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jc w:val="right"/>
      <w:rPr>
        <w:sz w:val="20"/>
        <w:lang w:eastAsia="lt-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B5C" w:rsidRDefault="002D7B5C">
      <w:pPr>
        <w:rPr>
          <w:sz w:val="20"/>
          <w:lang w:eastAsia="lt-LT"/>
        </w:rPr>
      </w:pPr>
      <w:r>
        <w:rPr>
          <w:sz w:val="20"/>
          <w:lang w:eastAsia="lt-LT"/>
        </w:rPr>
        <w:separator/>
      </w:r>
    </w:p>
  </w:footnote>
  <w:footnote w:type="continuationSeparator" w:id="0">
    <w:p w:rsidR="002D7B5C" w:rsidRDefault="002D7B5C">
      <w:pPr>
        <w:rPr>
          <w:sz w:val="20"/>
          <w:lang w:eastAsia="lt-LT"/>
        </w:rPr>
      </w:pPr>
      <w:r>
        <w:rPr>
          <w:sz w:val="20"/>
          <w:lang w:eastAsia="lt-LT"/>
        </w:rPr>
        <w:continuationSeparator/>
      </w:r>
    </w:p>
  </w:footnote>
  <w:footnote w:id="1">
    <w:p w:rsidR="00661611" w:rsidRDefault="00E41B7D">
      <w:pPr>
        <w:jc w:val="both"/>
        <w:rPr>
          <w:sz w:val="20"/>
          <w:lang w:eastAsia="lt-LT"/>
        </w:rPr>
      </w:pPr>
      <w:r>
        <w:rPr>
          <w:sz w:val="20"/>
          <w:vertAlign w:val="superscript"/>
          <w:lang w:eastAsia="lt-LT"/>
        </w:rPr>
        <w:footnoteRef/>
      </w:r>
      <w:r>
        <w:rPr>
          <w:sz w:val="20"/>
          <w:lang w:eastAsia="lt-LT"/>
        </w:rPr>
        <w:t xml:space="preserve"> Nurodomi visi vežėjo teisėtai valdomi lengvieji automobiliai, kuriais bus teikiamos keleivių vežimo už atlygį lengvaisiais automobiliais taksi paslaugos.</w:t>
      </w:r>
    </w:p>
    <w:p w:rsidR="00661611" w:rsidRDefault="00661611">
      <w:pPr>
        <w:jc w:val="center"/>
        <w:rPr>
          <w:sz w:val="20"/>
          <w:lang w:eastAsia="lt-LT"/>
        </w:rPr>
      </w:pPr>
    </w:p>
  </w:footnote>
  <w:footnote w:id="2">
    <w:p w:rsidR="00661611" w:rsidRDefault="00E41B7D">
      <w:pPr>
        <w:jc w:val="both"/>
        <w:rPr>
          <w:sz w:val="20"/>
        </w:rPr>
      </w:pPr>
      <w:r>
        <w:rPr>
          <w:sz w:val="20"/>
          <w:vertAlign w:val="superscript"/>
        </w:rPr>
        <w:footnoteRef/>
      </w:r>
      <w:r>
        <w:rPr>
          <w:sz w:val="20"/>
        </w:rPr>
        <w:t xml:space="preserve"> Pagal Lietuvos Respublikos susisiekimo ministro 2008 m. spalio 24 d. įsakymo Nr. 3-406 „Dėl Motorinių transporto priemonių ir jų priekabų privalomosios techninės apžiūros atlikimo tvarkos aprašo patvirtinimo“ 28.4 papunktį.</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3549E">
    <w:pPr>
      <w:framePr w:wrap="auto" w:vAnchor="text" w:hAnchor="margin" w:xAlign="center" w:y="1"/>
      <w:tabs>
        <w:tab w:val="center" w:pos="4153"/>
        <w:tab w:val="right" w:pos="8306"/>
      </w:tabs>
      <w:rPr>
        <w:sz w:val="20"/>
        <w:lang w:eastAsia="lt-LT"/>
      </w:rPr>
    </w:pPr>
    <w:r>
      <w:rPr>
        <w:sz w:val="20"/>
        <w:lang w:eastAsia="lt-LT"/>
      </w:rPr>
      <w:fldChar w:fldCharType="begin"/>
    </w:r>
    <w:r w:rsidR="00E41B7D">
      <w:rPr>
        <w:sz w:val="20"/>
        <w:lang w:eastAsia="lt-LT"/>
      </w:rPr>
      <w:instrText xml:space="preserve">PAGE  </w:instrText>
    </w:r>
    <w:r>
      <w:rPr>
        <w:sz w:val="20"/>
        <w:lang w:eastAsia="lt-LT"/>
      </w:rPr>
      <w:fldChar w:fldCharType="separate"/>
    </w:r>
    <w:r w:rsidR="00E41B7D">
      <w:rPr>
        <w:sz w:val="20"/>
        <w:lang w:eastAsia="lt-LT"/>
      </w:rPr>
      <w:t>1</w:t>
    </w:r>
    <w:r>
      <w:rPr>
        <w:sz w:val="20"/>
        <w:lang w:eastAsia="lt-LT"/>
      </w:rPr>
      <w:fldChar w:fldCharType="end"/>
    </w:r>
  </w:p>
  <w:p w:rsidR="00661611" w:rsidRDefault="00661611">
    <w:pPr>
      <w:tabs>
        <w:tab w:val="center" w:pos="4153"/>
        <w:tab w:val="right" w:pos="8306"/>
      </w:tabs>
      <w:rPr>
        <w:sz w:val="20"/>
        <w:lang w:eastAsia="lt-L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153"/>
        <w:tab w:val="right" w:pos="8306"/>
      </w:tabs>
      <w:rPr>
        <w:sz w:val="20"/>
        <w:lang w:eastAsia="lt-LT"/>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611" w:rsidRDefault="00661611">
    <w:pPr>
      <w:tabs>
        <w:tab w:val="center" w:pos="4680"/>
        <w:tab w:val="right" w:pos="9360"/>
      </w:tabs>
      <w:rPr>
        <w:sz w:val="22"/>
        <w:szCs w:val="22"/>
        <w:lang w:eastAsia="lt-L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396"/>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
  <w:rsids>
    <w:rsidRoot w:val="007A6A82"/>
    <w:rsid w:val="002D7B5C"/>
    <w:rsid w:val="003869D4"/>
    <w:rsid w:val="003F37C9"/>
    <w:rsid w:val="004A15C5"/>
    <w:rsid w:val="00556324"/>
    <w:rsid w:val="005B5D7A"/>
    <w:rsid w:val="0063549E"/>
    <w:rsid w:val="00661611"/>
    <w:rsid w:val="007A6A82"/>
    <w:rsid w:val="008B600B"/>
    <w:rsid w:val="00E41B7D"/>
    <w:rsid w:val="00EC500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yperlink" w:uiPriority="99"/>
    <w:lsdException w:name="Strong" w:uiPriority="22" w:qFormat="1"/>
    <w:lsdException w:name="Normal (Web)" w:uiPriority="99"/>
    <w:lsdException w:name="Table Grid" w:uiPriority="59"/>
  </w:latentStyles>
  <w:style w:type="paragraph" w:default="1" w:styleId="prastasis">
    <w:name w:val="Normal"/>
    <w:qFormat/>
    <w:rsid w:val="00EC500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556324"/>
    <w:rPr>
      <w:color w:val="0000FF"/>
      <w:u w:val="single"/>
    </w:rPr>
  </w:style>
  <w:style w:type="paragraph" w:styleId="prastasistinklapis">
    <w:name w:val="Normal (Web)"/>
    <w:basedOn w:val="prastasis"/>
    <w:uiPriority w:val="99"/>
    <w:rsid w:val="00556324"/>
    <w:pPr>
      <w:spacing w:before="100" w:beforeAutospacing="1" w:after="100" w:afterAutospacing="1"/>
    </w:pPr>
    <w:rPr>
      <w:szCs w:val="24"/>
      <w:lang w:eastAsia="lt-LT"/>
    </w:rPr>
  </w:style>
  <w:style w:type="character" w:styleId="Grietas">
    <w:name w:val="Strong"/>
    <w:basedOn w:val="Numatytasispastraiposriftas"/>
    <w:uiPriority w:val="22"/>
    <w:qFormat/>
    <w:rsid w:val="00556324"/>
    <w:rPr>
      <w:b/>
      <w:bCs/>
    </w:rPr>
  </w:style>
  <w:style w:type="table" w:styleId="Lentelstinklelis">
    <w:name w:val="Table Grid"/>
    <w:basedOn w:val="prastojilentel"/>
    <w:uiPriority w:val="59"/>
    <w:rsid w:val="00556324"/>
    <w:rPr>
      <w:rFonts w:eastAsiaTheme="minorHAnsi" w:cstheme="minorBidi"/>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3870051">
      <w:bodyDiv w:val="1"/>
      <w:marLeft w:val="0"/>
      <w:marRight w:val="0"/>
      <w:marTop w:val="0"/>
      <w:marBottom w:val="0"/>
      <w:divBdr>
        <w:top w:val="none" w:sz="0" w:space="0" w:color="auto"/>
        <w:left w:val="none" w:sz="0" w:space="0" w:color="auto"/>
        <w:bottom w:val="none" w:sz="0" w:space="0" w:color="auto"/>
        <w:right w:val="none" w:sz="0" w:space="0" w:color="auto"/>
      </w:divBdr>
      <w:divsChild>
        <w:div w:id="146016774">
          <w:marLeft w:val="0"/>
          <w:marRight w:val="0"/>
          <w:marTop w:val="0"/>
          <w:marBottom w:val="0"/>
          <w:divBdr>
            <w:top w:val="none" w:sz="0" w:space="0" w:color="auto"/>
            <w:left w:val="none" w:sz="0" w:space="0" w:color="auto"/>
            <w:bottom w:val="none" w:sz="0" w:space="0" w:color="auto"/>
            <w:right w:val="none" w:sz="0" w:space="0" w:color="auto"/>
          </w:divBdr>
          <w:divsChild>
            <w:div w:id="122044015">
              <w:marLeft w:val="0"/>
              <w:marRight w:val="0"/>
              <w:marTop w:val="0"/>
              <w:marBottom w:val="0"/>
              <w:divBdr>
                <w:top w:val="none" w:sz="0" w:space="0" w:color="auto"/>
                <w:left w:val="none" w:sz="0" w:space="0" w:color="auto"/>
                <w:bottom w:val="none" w:sz="0" w:space="0" w:color="auto"/>
                <w:right w:val="none" w:sz="0" w:space="0" w:color="auto"/>
              </w:divBdr>
              <w:divsChild>
                <w:div w:id="2040080271">
                  <w:marLeft w:val="0"/>
                  <w:marRight w:val="0"/>
                  <w:marTop w:val="0"/>
                  <w:marBottom w:val="0"/>
                  <w:divBdr>
                    <w:top w:val="none" w:sz="0" w:space="0" w:color="auto"/>
                    <w:left w:val="none" w:sz="0" w:space="0" w:color="auto"/>
                    <w:bottom w:val="none" w:sz="0" w:space="0" w:color="auto"/>
                    <w:right w:val="none" w:sz="0" w:space="0" w:color="auto"/>
                  </w:divBdr>
                </w:div>
                <w:div w:id="437991266">
                  <w:marLeft w:val="0"/>
                  <w:marRight w:val="0"/>
                  <w:marTop w:val="0"/>
                  <w:marBottom w:val="0"/>
                  <w:divBdr>
                    <w:top w:val="none" w:sz="0" w:space="0" w:color="auto"/>
                    <w:left w:val="none" w:sz="0" w:space="0" w:color="auto"/>
                    <w:bottom w:val="none" w:sz="0" w:space="0" w:color="auto"/>
                    <w:right w:val="none" w:sz="0" w:space="0" w:color="auto"/>
                  </w:divBdr>
                </w:div>
                <w:div w:id="1080129868">
                  <w:marLeft w:val="0"/>
                  <w:marRight w:val="0"/>
                  <w:marTop w:val="0"/>
                  <w:marBottom w:val="0"/>
                  <w:divBdr>
                    <w:top w:val="none" w:sz="0" w:space="0" w:color="auto"/>
                    <w:left w:val="none" w:sz="0" w:space="0" w:color="auto"/>
                    <w:bottom w:val="none" w:sz="0" w:space="0" w:color="auto"/>
                    <w:right w:val="none" w:sz="0" w:space="0" w:color="auto"/>
                  </w:divBdr>
                </w:div>
              </w:divsChild>
            </w:div>
            <w:div w:id="92314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9856">
      <w:bodyDiv w:val="1"/>
      <w:marLeft w:val="225"/>
      <w:marRight w:val="225"/>
      <w:marTop w:val="0"/>
      <w:marBottom w:val="0"/>
      <w:divBdr>
        <w:top w:val="none" w:sz="0" w:space="0" w:color="auto"/>
        <w:left w:val="none" w:sz="0" w:space="0" w:color="auto"/>
        <w:bottom w:val="none" w:sz="0" w:space="0" w:color="auto"/>
        <w:right w:val="none" w:sz="0" w:space="0" w:color="auto"/>
      </w:divBdr>
      <w:divsChild>
        <w:div w:id="1610962863">
          <w:marLeft w:val="0"/>
          <w:marRight w:val="0"/>
          <w:marTop w:val="0"/>
          <w:marBottom w:val="0"/>
          <w:divBdr>
            <w:top w:val="none" w:sz="0" w:space="0" w:color="auto"/>
            <w:left w:val="none" w:sz="0" w:space="0" w:color="auto"/>
            <w:bottom w:val="none" w:sz="0" w:space="0" w:color="auto"/>
            <w:right w:val="none" w:sz="0" w:space="0" w:color="auto"/>
          </w:divBdr>
        </w:div>
      </w:divsChild>
    </w:div>
    <w:div w:id="66267950">
      <w:bodyDiv w:val="1"/>
      <w:marLeft w:val="140"/>
      <w:marRight w:val="140"/>
      <w:marTop w:val="0"/>
      <w:marBottom w:val="0"/>
      <w:divBdr>
        <w:top w:val="none" w:sz="0" w:space="0" w:color="auto"/>
        <w:left w:val="none" w:sz="0" w:space="0" w:color="auto"/>
        <w:bottom w:val="none" w:sz="0" w:space="0" w:color="auto"/>
        <w:right w:val="none" w:sz="0" w:space="0" w:color="auto"/>
      </w:divBdr>
      <w:divsChild>
        <w:div w:id="742214351">
          <w:marLeft w:val="0"/>
          <w:marRight w:val="0"/>
          <w:marTop w:val="0"/>
          <w:marBottom w:val="0"/>
          <w:divBdr>
            <w:top w:val="none" w:sz="0" w:space="0" w:color="auto"/>
            <w:left w:val="none" w:sz="0" w:space="0" w:color="auto"/>
            <w:bottom w:val="none" w:sz="0" w:space="0" w:color="auto"/>
            <w:right w:val="none" w:sz="0" w:space="0" w:color="auto"/>
          </w:divBdr>
        </w:div>
      </w:divsChild>
    </w:div>
    <w:div w:id="135536505">
      <w:bodyDiv w:val="1"/>
      <w:marLeft w:val="188"/>
      <w:marRight w:val="188"/>
      <w:marTop w:val="0"/>
      <w:marBottom w:val="0"/>
      <w:divBdr>
        <w:top w:val="none" w:sz="0" w:space="0" w:color="auto"/>
        <w:left w:val="none" w:sz="0" w:space="0" w:color="auto"/>
        <w:bottom w:val="none" w:sz="0" w:space="0" w:color="auto"/>
        <w:right w:val="none" w:sz="0" w:space="0" w:color="auto"/>
      </w:divBdr>
      <w:divsChild>
        <w:div w:id="136995046">
          <w:marLeft w:val="0"/>
          <w:marRight w:val="0"/>
          <w:marTop w:val="0"/>
          <w:marBottom w:val="0"/>
          <w:divBdr>
            <w:top w:val="none" w:sz="0" w:space="0" w:color="auto"/>
            <w:left w:val="none" w:sz="0" w:space="0" w:color="auto"/>
            <w:bottom w:val="none" w:sz="0" w:space="0" w:color="auto"/>
            <w:right w:val="none" w:sz="0" w:space="0" w:color="auto"/>
          </w:divBdr>
        </w:div>
      </w:divsChild>
    </w:div>
    <w:div w:id="193931848">
      <w:bodyDiv w:val="1"/>
      <w:marLeft w:val="225"/>
      <w:marRight w:val="225"/>
      <w:marTop w:val="0"/>
      <w:marBottom w:val="0"/>
      <w:divBdr>
        <w:top w:val="none" w:sz="0" w:space="0" w:color="auto"/>
        <w:left w:val="none" w:sz="0" w:space="0" w:color="auto"/>
        <w:bottom w:val="none" w:sz="0" w:space="0" w:color="auto"/>
        <w:right w:val="none" w:sz="0" w:space="0" w:color="auto"/>
      </w:divBdr>
      <w:divsChild>
        <w:div w:id="252663507">
          <w:marLeft w:val="0"/>
          <w:marRight w:val="0"/>
          <w:marTop w:val="0"/>
          <w:marBottom w:val="0"/>
          <w:divBdr>
            <w:top w:val="none" w:sz="0" w:space="0" w:color="auto"/>
            <w:left w:val="none" w:sz="0" w:space="0" w:color="auto"/>
            <w:bottom w:val="none" w:sz="0" w:space="0" w:color="auto"/>
            <w:right w:val="none" w:sz="0" w:space="0" w:color="auto"/>
          </w:divBdr>
        </w:div>
      </w:divsChild>
    </w:div>
    <w:div w:id="212279167">
      <w:bodyDiv w:val="1"/>
      <w:marLeft w:val="173"/>
      <w:marRight w:val="173"/>
      <w:marTop w:val="0"/>
      <w:marBottom w:val="0"/>
      <w:divBdr>
        <w:top w:val="none" w:sz="0" w:space="0" w:color="auto"/>
        <w:left w:val="none" w:sz="0" w:space="0" w:color="auto"/>
        <w:bottom w:val="none" w:sz="0" w:space="0" w:color="auto"/>
        <w:right w:val="none" w:sz="0" w:space="0" w:color="auto"/>
      </w:divBdr>
      <w:divsChild>
        <w:div w:id="76637508">
          <w:marLeft w:val="0"/>
          <w:marRight w:val="0"/>
          <w:marTop w:val="0"/>
          <w:marBottom w:val="0"/>
          <w:divBdr>
            <w:top w:val="none" w:sz="0" w:space="0" w:color="auto"/>
            <w:left w:val="none" w:sz="0" w:space="0" w:color="auto"/>
            <w:bottom w:val="none" w:sz="0" w:space="0" w:color="auto"/>
            <w:right w:val="none" w:sz="0" w:space="0" w:color="auto"/>
          </w:divBdr>
        </w:div>
      </w:divsChild>
    </w:div>
    <w:div w:id="256908845">
      <w:bodyDiv w:val="1"/>
      <w:marLeft w:val="140"/>
      <w:marRight w:val="140"/>
      <w:marTop w:val="0"/>
      <w:marBottom w:val="0"/>
      <w:divBdr>
        <w:top w:val="none" w:sz="0" w:space="0" w:color="auto"/>
        <w:left w:val="none" w:sz="0" w:space="0" w:color="auto"/>
        <w:bottom w:val="none" w:sz="0" w:space="0" w:color="auto"/>
        <w:right w:val="none" w:sz="0" w:space="0" w:color="auto"/>
      </w:divBdr>
      <w:divsChild>
        <w:div w:id="1091393662">
          <w:marLeft w:val="0"/>
          <w:marRight w:val="0"/>
          <w:marTop w:val="0"/>
          <w:marBottom w:val="0"/>
          <w:divBdr>
            <w:top w:val="none" w:sz="0" w:space="0" w:color="auto"/>
            <w:left w:val="none" w:sz="0" w:space="0" w:color="auto"/>
            <w:bottom w:val="none" w:sz="0" w:space="0" w:color="auto"/>
            <w:right w:val="none" w:sz="0" w:space="0" w:color="auto"/>
          </w:divBdr>
        </w:div>
      </w:divsChild>
    </w:div>
    <w:div w:id="268926672">
      <w:bodyDiv w:val="1"/>
      <w:marLeft w:val="0"/>
      <w:marRight w:val="0"/>
      <w:marTop w:val="0"/>
      <w:marBottom w:val="0"/>
      <w:divBdr>
        <w:top w:val="none" w:sz="0" w:space="0" w:color="auto"/>
        <w:left w:val="none" w:sz="0" w:space="0" w:color="auto"/>
        <w:bottom w:val="none" w:sz="0" w:space="0" w:color="auto"/>
        <w:right w:val="none" w:sz="0" w:space="0" w:color="auto"/>
      </w:divBdr>
    </w:div>
    <w:div w:id="308024882">
      <w:bodyDiv w:val="1"/>
      <w:marLeft w:val="225"/>
      <w:marRight w:val="225"/>
      <w:marTop w:val="0"/>
      <w:marBottom w:val="0"/>
      <w:divBdr>
        <w:top w:val="none" w:sz="0" w:space="0" w:color="auto"/>
        <w:left w:val="none" w:sz="0" w:space="0" w:color="auto"/>
        <w:bottom w:val="none" w:sz="0" w:space="0" w:color="auto"/>
        <w:right w:val="none" w:sz="0" w:space="0" w:color="auto"/>
      </w:divBdr>
      <w:divsChild>
        <w:div w:id="374089458">
          <w:marLeft w:val="0"/>
          <w:marRight w:val="0"/>
          <w:marTop w:val="0"/>
          <w:marBottom w:val="0"/>
          <w:divBdr>
            <w:top w:val="none" w:sz="0" w:space="0" w:color="auto"/>
            <w:left w:val="none" w:sz="0" w:space="0" w:color="auto"/>
            <w:bottom w:val="none" w:sz="0" w:space="0" w:color="auto"/>
            <w:right w:val="none" w:sz="0" w:space="0" w:color="auto"/>
          </w:divBdr>
        </w:div>
      </w:divsChild>
    </w:div>
    <w:div w:id="436288419">
      <w:bodyDiv w:val="1"/>
      <w:marLeft w:val="0"/>
      <w:marRight w:val="0"/>
      <w:marTop w:val="0"/>
      <w:marBottom w:val="0"/>
      <w:divBdr>
        <w:top w:val="none" w:sz="0" w:space="0" w:color="auto"/>
        <w:left w:val="none" w:sz="0" w:space="0" w:color="auto"/>
        <w:bottom w:val="none" w:sz="0" w:space="0" w:color="auto"/>
        <w:right w:val="none" w:sz="0" w:space="0" w:color="auto"/>
      </w:divBdr>
    </w:div>
    <w:div w:id="454297115">
      <w:bodyDiv w:val="1"/>
      <w:marLeft w:val="125"/>
      <w:marRight w:val="125"/>
      <w:marTop w:val="0"/>
      <w:marBottom w:val="0"/>
      <w:divBdr>
        <w:top w:val="none" w:sz="0" w:space="0" w:color="auto"/>
        <w:left w:val="none" w:sz="0" w:space="0" w:color="auto"/>
        <w:bottom w:val="none" w:sz="0" w:space="0" w:color="auto"/>
        <w:right w:val="none" w:sz="0" w:space="0" w:color="auto"/>
      </w:divBdr>
      <w:divsChild>
        <w:div w:id="1476726502">
          <w:marLeft w:val="0"/>
          <w:marRight w:val="0"/>
          <w:marTop w:val="0"/>
          <w:marBottom w:val="0"/>
          <w:divBdr>
            <w:top w:val="none" w:sz="0" w:space="0" w:color="auto"/>
            <w:left w:val="none" w:sz="0" w:space="0" w:color="auto"/>
            <w:bottom w:val="none" w:sz="0" w:space="0" w:color="auto"/>
            <w:right w:val="none" w:sz="0" w:space="0" w:color="auto"/>
          </w:divBdr>
        </w:div>
      </w:divsChild>
    </w:div>
    <w:div w:id="498082713">
      <w:bodyDiv w:val="1"/>
      <w:marLeft w:val="140"/>
      <w:marRight w:val="140"/>
      <w:marTop w:val="0"/>
      <w:marBottom w:val="0"/>
      <w:divBdr>
        <w:top w:val="none" w:sz="0" w:space="0" w:color="auto"/>
        <w:left w:val="none" w:sz="0" w:space="0" w:color="auto"/>
        <w:bottom w:val="none" w:sz="0" w:space="0" w:color="auto"/>
        <w:right w:val="none" w:sz="0" w:space="0" w:color="auto"/>
      </w:divBdr>
      <w:divsChild>
        <w:div w:id="272976862">
          <w:marLeft w:val="0"/>
          <w:marRight w:val="0"/>
          <w:marTop w:val="0"/>
          <w:marBottom w:val="0"/>
          <w:divBdr>
            <w:top w:val="none" w:sz="0" w:space="0" w:color="auto"/>
            <w:left w:val="none" w:sz="0" w:space="0" w:color="auto"/>
            <w:bottom w:val="none" w:sz="0" w:space="0" w:color="auto"/>
            <w:right w:val="none" w:sz="0" w:space="0" w:color="auto"/>
          </w:divBdr>
        </w:div>
      </w:divsChild>
    </w:div>
    <w:div w:id="562639032">
      <w:bodyDiv w:val="1"/>
      <w:marLeft w:val="0"/>
      <w:marRight w:val="0"/>
      <w:marTop w:val="0"/>
      <w:marBottom w:val="0"/>
      <w:divBdr>
        <w:top w:val="none" w:sz="0" w:space="0" w:color="auto"/>
        <w:left w:val="none" w:sz="0" w:space="0" w:color="auto"/>
        <w:bottom w:val="none" w:sz="0" w:space="0" w:color="auto"/>
        <w:right w:val="none" w:sz="0" w:space="0" w:color="auto"/>
      </w:divBdr>
    </w:div>
    <w:div w:id="564341201">
      <w:bodyDiv w:val="1"/>
      <w:marLeft w:val="173"/>
      <w:marRight w:val="173"/>
      <w:marTop w:val="0"/>
      <w:marBottom w:val="0"/>
      <w:divBdr>
        <w:top w:val="none" w:sz="0" w:space="0" w:color="auto"/>
        <w:left w:val="none" w:sz="0" w:space="0" w:color="auto"/>
        <w:bottom w:val="none" w:sz="0" w:space="0" w:color="auto"/>
        <w:right w:val="none" w:sz="0" w:space="0" w:color="auto"/>
      </w:divBdr>
      <w:divsChild>
        <w:div w:id="1630740883">
          <w:marLeft w:val="0"/>
          <w:marRight w:val="0"/>
          <w:marTop w:val="0"/>
          <w:marBottom w:val="0"/>
          <w:divBdr>
            <w:top w:val="none" w:sz="0" w:space="0" w:color="auto"/>
            <w:left w:val="none" w:sz="0" w:space="0" w:color="auto"/>
            <w:bottom w:val="none" w:sz="0" w:space="0" w:color="auto"/>
            <w:right w:val="none" w:sz="0" w:space="0" w:color="auto"/>
          </w:divBdr>
        </w:div>
      </w:divsChild>
    </w:div>
    <w:div w:id="571238018">
      <w:bodyDiv w:val="1"/>
      <w:marLeft w:val="0"/>
      <w:marRight w:val="0"/>
      <w:marTop w:val="0"/>
      <w:marBottom w:val="0"/>
      <w:divBdr>
        <w:top w:val="none" w:sz="0" w:space="0" w:color="auto"/>
        <w:left w:val="none" w:sz="0" w:space="0" w:color="auto"/>
        <w:bottom w:val="none" w:sz="0" w:space="0" w:color="auto"/>
        <w:right w:val="none" w:sz="0" w:space="0" w:color="auto"/>
      </w:divBdr>
    </w:div>
    <w:div w:id="577445720">
      <w:bodyDiv w:val="1"/>
      <w:marLeft w:val="173"/>
      <w:marRight w:val="173"/>
      <w:marTop w:val="0"/>
      <w:marBottom w:val="0"/>
      <w:divBdr>
        <w:top w:val="none" w:sz="0" w:space="0" w:color="auto"/>
        <w:left w:val="none" w:sz="0" w:space="0" w:color="auto"/>
        <w:bottom w:val="none" w:sz="0" w:space="0" w:color="auto"/>
        <w:right w:val="none" w:sz="0" w:space="0" w:color="auto"/>
      </w:divBdr>
      <w:divsChild>
        <w:div w:id="104159009">
          <w:marLeft w:val="0"/>
          <w:marRight w:val="0"/>
          <w:marTop w:val="0"/>
          <w:marBottom w:val="0"/>
          <w:divBdr>
            <w:top w:val="none" w:sz="0" w:space="0" w:color="auto"/>
            <w:left w:val="none" w:sz="0" w:space="0" w:color="auto"/>
            <w:bottom w:val="none" w:sz="0" w:space="0" w:color="auto"/>
            <w:right w:val="none" w:sz="0" w:space="0" w:color="auto"/>
          </w:divBdr>
        </w:div>
      </w:divsChild>
    </w:div>
    <w:div w:id="600913565">
      <w:bodyDiv w:val="1"/>
      <w:marLeft w:val="173"/>
      <w:marRight w:val="173"/>
      <w:marTop w:val="0"/>
      <w:marBottom w:val="0"/>
      <w:divBdr>
        <w:top w:val="none" w:sz="0" w:space="0" w:color="auto"/>
        <w:left w:val="none" w:sz="0" w:space="0" w:color="auto"/>
        <w:bottom w:val="none" w:sz="0" w:space="0" w:color="auto"/>
        <w:right w:val="none" w:sz="0" w:space="0" w:color="auto"/>
      </w:divBdr>
      <w:divsChild>
        <w:div w:id="2134858706">
          <w:marLeft w:val="0"/>
          <w:marRight w:val="0"/>
          <w:marTop w:val="0"/>
          <w:marBottom w:val="0"/>
          <w:divBdr>
            <w:top w:val="none" w:sz="0" w:space="0" w:color="auto"/>
            <w:left w:val="none" w:sz="0" w:space="0" w:color="auto"/>
            <w:bottom w:val="none" w:sz="0" w:space="0" w:color="auto"/>
            <w:right w:val="none" w:sz="0" w:space="0" w:color="auto"/>
          </w:divBdr>
        </w:div>
      </w:divsChild>
    </w:div>
    <w:div w:id="658537369">
      <w:bodyDiv w:val="1"/>
      <w:marLeft w:val="225"/>
      <w:marRight w:val="225"/>
      <w:marTop w:val="0"/>
      <w:marBottom w:val="0"/>
      <w:divBdr>
        <w:top w:val="none" w:sz="0" w:space="0" w:color="auto"/>
        <w:left w:val="none" w:sz="0" w:space="0" w:color="auto"/>
        <w:bottom w:val="none" w:sz="0" w:space="0" w:color="auto"/>
        <w:right w:val="none" w:sz="0" w:space="0" w:color="auto"/>
      </w:divBdr>
      <w:divsChild>
        <w:div w:id="674192398">
          <w:marLeft w:val="0"/>
          <w:marRight w:val="0"/>
          <w:marTop w:val="0"/>
          <w:marBottom w:val="0"/>
          <w:divBdr>
            <w:top w:val="none" w:sz="0" w:space="0" w:color="auto"/>
            <w:left w:val="none" w:sz="0" w:space="0" w:color="auto"/>
            <w:bottom w:val="none" w:sz="0" w:space="0" w:color="auto"/>
            <w:right w:val="none" w:sz="0" w:space="0" w:color="auto"/>
          </w:divBdr>
        </w:div>
      </w:divsChild>
    </w:div>
    <w:div w:id="664086117">
      <w:bodyDiv w:val="1"/>
      <w:marLeft w:val="225"/>
      <w:marRight w:val="225"/>
      <w:marTop w:val="0"/>
      <w:marBottom w:val="0"/>
      <w:divBdr>
        <w:top w:val="none" w:sz="0" w:space="0" w:color="auto"/>
        <w:left w:val="none" w:sz="0" w:space="0" w:color="auto"/>
        <w:bottom w:val="none" w:sz="0" w:space="0" w:color="auto"/>
        <w:right w:val="none" w:sz="0" w:space="0" w:color="auto"/>
      </w:divBdr>
      <w:divsChild>
        <w:div w:id="332925266">
          <w:marLeft w:val="0"/>
          <w:marRight w:val="0"/>
          <w:marTop w:val="0"/>
          <w:marBottom w:val="0"/>
          <w:divBdr>
            <w:top w:val="none" w:sz="0" w:space="0" w:color="auto"/>
            <w:left w:val="none" w:sz="0" w:space="0" w:color="auto"/>
            <w:bottom w:val="none" w:sz="0" w:space="0" w:color="auto"/>
            <w:right w:val="none" w:sz="0" w:space="0" w:color="auto"/>
          </w:divBdr>
        </w:div>
      </w:divsChild>
    </w:div>
    <w:div w:id="664821554">
      <w:bodyDiv w:val="1"/>
      <w:marLeft w:val="173"/>
      <w:marRight w:val="173"/>
      <w:marTop w:val="0"/>
      <w:marBottom w:val="0"/>
      <w:divBdr>
        <w:top w:val="none" w:sz="0" w:space="0" w:color="auto"/>
        <w:left w:val="none" w:sz="0" w:space="0" w:color="auto"/>
        <w:bottom w:val="none" w:sz="0" w:space="0" w:color="auto"/>
        <w:right w:val="none" w:sz="0" w:space="0" w:color="auto"/>
      </w:divBdr>
      <w:divsChild>
        <w:div w:id="1668054476">
          <w:marLeft w:val="0"/>
          <w:marRight w:val="0"/>
          <w:marTop w:val="0"/>
          <w:marBottom w:val="0"/>
          <w:divBdr>
            <w:top w:val="none" w:sz="0" w:space="0" w:color="auto"/>
            <w:left w:val="none" w:sz="0" w:space="0" w:color="auto"/>
            <w:bottom w:val="none" w:sz="0" w:space="0" w:color="auto"/>
            <w:right w:val="none" w:sz="0" w:space="0" w:color="auto"/>
          </w:divBdr>
        </w:div>
      </w:divsChild>
    </w:div>
    <w:div w:id="667293324">
      <w:bodyDiv w:val="1"/>
      <w:marLeft w:val="0"/>
      <w:marRight w:val="0"/>
      <w:marTop w:val="0"/>
      <w:marBottom w:val="0"/>
      <w:divBdr>
        <w:top w:val="none" w:sz="0" w:space="0" w:color="auto"/>
        <w:left w:val="none" w:sz="0" w:space="0" w:color="auto"/>
        <w:bottom w:val="none" w:sz="0" w:space="0" w:color="auto"/>
        <w:right w:val="none" w:sz="0" w:space="0" w:color="auto"/>
      </w:divBdr>
    </w:div>
    <w:div w:id="668022733">
      <w:bodyDiv w:val="1"/>
      <w:marLeft w:val="0"/>
      <w:marRight w:val="0"/>
      <w:marTop w:val="0"/>
      <w:marBottom w:val="0"/>
      <w:divBdr>
        <w:top w:val="none" w:sz="0" w:space="0" w:color="auto"/>
        <w:left w:val="none" w:sz="0" w:space="0" w:color="auto"/>
        <w:bottom w:val="none" w:sz="0" w:space="0" w:color="auto"/>
        <w:right w:val="none" w:sz="0" w:space="0" w:color="auto"/>
      </w:divBdr>
    </w:div>
    <w:div w:id="681780813">
      <w:bodyDiv w:val="1"/>
      <w:marLeft w:val="0"/>
      <w:marRight w:val="0"/>
      <w:marTop w:val="0"/>
      <w:marBottom w:val="0"/>
      <w:divBdr>
        <w:top w:val="none" w:sz="0" w:space="0" w:color="auto"/>
        <w:left w:val="none" w:sz="0" w:space="0" w:color="auto"/>
        <w:bottom w:val="none" w:sz="0" w:space="0" w:color="auto"/>
        <w:right w:val="none" w:sz="0" w:space="0" w:color="auto"/>
      </w:divBdr>
    </w:div>
    <w:div w:id="687953924">
      <w:bodyDiv w:val="1"/>
      <w:marLeft w:val="0"/>
      <w:marRight w:val="0"/>
      <w:marTop w:val="0"/>
      <w:marBottom w:val="0"/>
      <w:divBdr>
        <w:top w:val="none" w:sz="0" w:space="0" w:color="auto"/>
        <w:left w:val="none" w:sz="0" w:space="0" w:color="auto"/>
        <w:bottom w:val="none" w:sz="0" w:space="0" w:color="auto"/>
        <w:right w:val="none" w:sz="0" w:space="0" w:color="auto"/>
      </w:divBdr>
    </w:div>
    <w:div w:id="698433501">
      <w:bodyDiv w:val="1"/>
      <w:marLeft w:val="225"/>
      <w:marRight w:val="225"/>
      <w:marTop w:val="0"/>
      <w:marBottom w:val="0"/>
      <w:divBdr>
        <w:top w:val="none" w:sz="0" w:space="0" w:color="auto"/>
        <w:left w:val="none" w:sz="0" w:space="0" w:color="auto"/>
        <w:bottom w:val="none" w:sz="0" w:space="0" w:color="auto"/>
        <w:right w:val="none" w:sz="0" w:space="0" w:color="auto"/>
      </w:divBdr>
      <w:divsChild>
        <w:div w:id="2074111662">
          <w:marLeft w:val="0"/>
          <w:marRight w:val="0"/>
          <w:marTop w:val="0"/>
          <w:marBottom w:val="0"/>
          <w:divBdr>
            <w:top w:val="none" w:sz="0" w:space="0" w:color="auto"/>
            <w:left w:val="none" w:sz="0" w:space="0" w:color="auto"/>
            <w:bottom w:val="none" w:sz="0" w:space="0" w:color="auto"/>
            <w:right w:val="none" w:sz="0" w:space="0" w:color="auto"/>
          </w:divBdr>
        </w:div>
      </w:divsChild>
    </w:div>
    <w:div w:id="712732900">
      <w:bodyDiv w:val="1"/>
      <w:marLeft w:val="225"/>
      <w:marRight w:val="225"/>
      <w:marTop w:val="0"/>
      <w:marBottom w:val="0"/>
      <w:divBdr>
        <w:top w:val="none" w:sz="0" w:space="0" w:color="auto"/>
        <w:left w:val="none" w:sz="0" w:space="0" w:color="auto"/>
        <w:bottom w:val="none" w:sz="0" w:space="0" w:color="auto"/>
        <w:right w:val="none" w:sz="0" w:space="0" w:color="auto"/>
      </w:divBdr>
      <w:divsChild>
        <w:div w:id="1338075034">
          <w:marLeft w:val="0"/>
          <w:marRight w:val="0"/>
          <w:marTop w:val="0"/>
          <w:marBottom w:val="0"/>
          <w:divBdr>
            <w:top w:val="none" w:sz="0" w:space="0" w:color="auto"/>
            <w:left w:val="none" w:sz="0" w:space="0" w:color="auto"/>
            <w:bottom w:val="none" w:sz="0" w:space="0" w:color="auto"/>
            <w:right w:val="none" w:sz="0" w:space="0" w:color="auto"/>
          </w:divBdr>
        </w:div>
      </w:divsChild>
    </w:div>
    <w:div w:id="740753830">
      <w:bodyDiv w:val="1"/>
      <w:marLeft w:val="0"/>
      <w:marRight w:val="0"/>
      <w:marTop w:val="0"/>
      <w:marBottom w:val="0"/>
      <w:divBdr>
        <w:top w:val="none" w:sz="0" w:space="0" w:color="auto"/>
        <w:left w:val="none" w:sz="0" w:space="0" w:color="auto"/>
        <w:bottom w:val="none" w:sz="0" w:space="0" w:color="auto"/>
        <w:right w:val="none" w:sz="0" w:space="0" w:color="auto"/>
      </w:divBdr>
    </w:div>
    <w:div w:id="740760760">
      <w:bodyDiv w:val="1"/>
      <w:marLeft w:val="0"/>
      <w:marRight w:val="0"/>
      <w:marTop w:val="0"/>
      <w:marBottom w:val="0"/>
      <w:divBdr>
        <w:top w:val="none" w:sz="0" w:space="0" w:color="auto"/>
        <w:left w:val="none" w:sz="0" w:space="0" w:color="auto"/>
        <w:bottom w:val="none" w:sz="0" w:space="0" w:color="auto"/>
        <w:right w:val="none" w:sz="0" w:space="0" w:color="auto"/>
      </w:divBdr>
    </w:div>
    <w:div w:id="745104121">
      <w:bodyDiv w:val="1"/>
      <w:marLeft w:val="0"/>
      <w:marRight w:val="0"/>
      <w:marTop w:val="0"/>
      <w:marBottom w:val="0"/>
      <w:divBdr>
        <w:top w:val="none" w:sz="0" w:space="0" w:color="auto"/>
        <w:left w:val="none" w:sz="0" w:space="0" w:color="auto"/>
        <w:bottom w:val="none" w:sz="0" w:space="0" w:color="auto"/>
        <w:right w:val="none" w:sz="0" w:space="0" w:color="auto"/>
      </w:divBdr>
    </w:div>
    <w:div w:id="857232034">
      <w:bodyDiv w:val="1"/>
      <w:marLeft w:val="140"/>
      <w:marRight w:val="140"/>
      <w:marTop w:val="0"/>
      <w:marBottom w:val="0"/>
      <w:divBdr>
        <w:top w:val="none" w:sz="0" w:space="0" w:color="auto"/>
        <w:left w:val="none" w:sz="0" w:space="0" w:color="auto"/>
        <w:bottom w:val="none" w:sz="0" w:space="0" w:color="auto"/>
        <w:right w:val="none" w:sz="0" w:space="0" w:color="auto"/>
      </w:divBdr>
      <w:divsChild>
        <w:div w:id="794567657">
          <w:marLeft w:val="0"/>
          <w:marRight w:val="0"/>
          <w:marTop w:val="0"/>
          <w:marBottom w:val="0"/>
          <w:divBdr>
            <w:top w:val="none" w:sz="0" w:space="0" w:color="auto"/>
            <w:left w:val="none" w:sz="0" w:space="0" w:color="auto"/>
            <w:bottom w:val="none" w:sz="0" w:space="0" w:color="auto"/>
            <w:right w:val="none" w:sz="0" w:space="0" w:color="auto"/>
          </w:divBdr>
        </w:div>
      </w:divsChild>
    </w:div>
    <w:div w:id="875890945">
      <w:bodyDiv w:val="1"/>
      <w:marLeft w:val="140"/>
      <w:marRight w:val="140"/>
      <w:marTop w:val="0"/>
      <w:marBottom w:val="0"/>
      <w:divBdr>
        <w:top w:val="none" w:sz="0" w:space="0" w:color="auto"/>
        <w:left w:val="none" w:sz="0" w:space="0" w:color="auto"/>
        <w:bottom w:val="none" w:sz="0" w:space="0" w:color="auto"/>
        <w:right w:val="none" w:sz="0" w:space="0" w:color="auto"/>
      </w:divBdr>
      <w:divsChild>
        <w:div w:id="676350282">
          <w:marLeft w:val="0"/>
          <w:marRight w:val="0"/>
          <w:marTop w:val="0"/>
          <w:marBottom w:val="0"/>
          <w:divBdr>
            <w:top w:val="none" w:sz="0" w:space="0" w:color="auto"/>
            <w:left w:val="none" w:sz="0" w:space="0" w:color="auto"/>
            <w:bottom w:val="none" w:sz="0" w:space="0" w:color="auto"/>
            <w:right w:val="none" w:sz="0" w:space="0" w:color="auto"/>
          </w:divBdr>
        </w:div>
      </w:divsChild>
    </w:div>
    <w:div w:id="887179380">
      <w:bodyDiv w:val="1"/>
      <w:marLeft w:val="0"/>
      <w:marRight w:val="0"/>
      <w:marTop w:val="0"/>
      <w:marBottom w:val="0"/>
      <w:divBdr>
        <w:top w:val="none" w:sz="0" w:space="0" w:color="auto"/>
        <w:left w:val="none" w:sz="0" w:space="0" w:color="auto"/>
        <w:bottom w:val="none" w:sz="0" w:space="0" w:color="auto"/>
        <w:right w:val="none" w:sz="0" w:space="0" w:color="auto"/>
      </w:divBdr>
    </w:div>
    <w:div w:id="916402739">
      <w:bodyDiv w:val="1"/>
      <w:marLeft w:val="173"/>
      <w:marRight w:val="173"/>
      <w:marTop w:val="0"/>
      <w:marBottom w:val="0"/>
      <w:divBdr>
        <w:top w:val="none" w:sz="0" w:space="0" w:color="auto"/>
        <w:left w:val="none" w:sz="0" w:space="0" w:color="auto"/>
        <w:bottom w:val="none" w:sz="0" w:space="0" w:color="auto"/>
        <w:right w:val="none" w:sz="0" w:space="0" w:color="auto"/>
      </w:divBdr>
      <w:divsChild>
        <w:div w:id="1341129556">
          <w:marLeft w:val="0"/>
          <w:marRight w:val="0"/>
          <w:marTop w:val="0"/>
          <w:marBottom w:val="0"/>
          <w:divBdr>
            <w:top w:val="none" w:sz="0" w:space="0" w:color="auto"/>
            <w:left w:val="none" w:sz="0" w:space="0" w:color="auto"/>
            <w:bottom w:val="none" w:sz="0" w:space="0" w:color="auto"/>
            <w:right w:val="none" w:sz="0" w:space="0" w:color="auto"/>
          </w:divBdr>
        </w:div>
      </w:divsChild>
    </w:div>
    <w:div w:id="923102779">
      <w:bodyDiv w:val="1"/>
      <w:marLeft w:val="173"/>
      <w:marRight w:val="173"/>
      <w:marTop w:val="0"/>
      <w:marBottom w:val="0"/>
      <w:divBdr>
        <w:top w:val="none" w:sz="0" w:space="0" w:color="auto"/>
        <w:left w:val="none" w:sz="0" w:space="0" w:color="auto"/>
        <w:bottom w:val="none" w:sz="0" w:space="0" w:color="auto"/>
        <w:right w:val="none" w:sz="0" w:space="0" w:color="auto"/>
      </w:divBdr>
      <w:divsChild>
        <w:div w:id="1275559389">
          <w:marLeft w:val="0"/>
          <w:marRight w:val="0"/>
          <w:marTop w:val="0"/>
          <w:marBottom w:val="0"/>
          <w:divBdr>
            <w:top w:val="none" w:sz="0" w:space="0" w:color="auto"/>
            <w:left w:val="none" w:sz="0" w:space="0" w:color="auto"/>
            <w:bottom w:val="none" w:sz="0" w:space="0" w:color="auto"/>
            <w:right w:val="none" w:sz="0" w:space="0" w:color="auto"/>
          </w:divBdr>
        </w:div>
      </w:divsChild>
    </w:div>
    <w:div w:id="925528915">
      <w:bodyDiv w:val="1"/>
      <w:marLeft w:val="225"/>
      <w:marRight w:val="225"/>
      <w:marTop w:val="0"/>
      <w:marBottom w:val="0"/>
      <w:divBdr>
        <w:top w:val="none" w:sz="0" w:space="0" w:color="auto"/>
        <w:left w:val="none" w:sz="0" w:space="0" w:color="auto"/>
        <w:bottom w:val="none" w:sz="0" w:space="0" w:color="auto"/>
        <w:right w:val="none" w:sz="0" w:space="0" w:color="auto"/>
      </w:divBdr>
      <w:divsChild>
        <w:div w:id="1670986237">
          <w:marLeft w:val="0"/>
          <w:marRight w:val="0"/>
          <w:marTop w:val="0"/>
          <w:marBottom w:val="0"/>
          <w:divBdr>
            <w:top w:val="none" w:sz="0" w:space="0" w:color="auto"/>
            <w:left w:val="none" w:sz="0" w:space="0" w:color="auto"/>
            <w:bottom w:val="none" w:sz="0" w:space="0" w:color="auto"/>
            <w:right w:val="none" w:sz="0" w:space="0" w:color="auto"/>
          </w:divBdr>
        </w:div>
      </w:divsChild>
    </w:div>
    <w:div w:id="1004086785">
      <w:bodyDiv w:val="1"/>
      <w:marLeft w:val="225"/>
      <w:marRight w:val="225"/>
      <w:marTop w:val="0"/>
      <w:marBottom w:val="0"/>
      <w:divBdr>
        <w:top w:val="none" w:sz="0" w:space="0" w:color="auto"/>
        <w:left w:val="none" w:sz="0" w:space="0" w:color="auto"/>
        <w:bottom w:val="none" w:sz="0" w:space="0" w:color="auto"/>
        <w:right w:val="none" w:sz="0" w:space="0" w:color="auto"/>
      </w:divBdr>
      <w:divsChild>
        <w:div w:id="1082603605">
          <w:marLeft w:val="0"/>
          <w:marRight w:val="0"/>
          <w:marTop w:val="0"/>
          <w:marBottom w:val="0"/>
          <w:divBdr>
            <w:top w:val="none" w:sz="0" w:space="0" w:color="auto"/>
            <w:left w:val="none" w:sz="0" w:space="0" w:color="auto"/>
            <w:bottom w:val="none" w:sz="0" w:space="0" w:color="auto"/>
            <w:right w:val="none" w:sz="0" w:space="0" w:color="auto"/>
          </w:divBdr>
        </w:div>
      </w:divsChild>
    </w:div>
    <w:div w:id="1026760341">
      <w:bodyDiv w:val="1"/>
      <w:marLeft w:val="225"/>
      <w:marRight w:val="225"/>
      <w:marTop w:val="0"/>
      <w:marBottom w:val="0"/>
      <w:divBdr>
        <w:top w:val="none" w:sz="0" w:space="0" w:color="auto"/>
        <w:left w:val="none" w:sz="0" w:space="0" w:color="auto"/>
        <w:bottom w:val="none" w:sz="0" w:space="0" w:color="auto"/>
        <w:right w:val="none" w:sz="0" w:space="0" w:color="auto"/>
      </w:divBdr>
      <w:divsChild>
        <w:div w:id="1410007872">
          <w:marLeft w:val="0"/>
          <w:marRight w:val="0"/>
          <w:marTop w:val="0"/>
          <w:marBottom w:val="0"/>
          <w:divBdr>
            <w:top w:val="none" w:sz="0" w:space="0" w:color="auto"/>
            <w:left w:val="none" w:sz="0" w:space="0" w:color="auto"/>
            <w:bottom w:val="none" w:sz="0" w:space="0" w:color="auto"/>
            <w:right w:val="none" w:sz="0" w:space="0" w:color="auto"/>
          </w:divBdr>
        </w:div>
      </w:divsChild>
    </w:div>
    <w:div w:id="1154566026">
      <w:bodyDiv w:val="1"/>
      <w:marLeft w:val="0"/>
      <w:marRight w:val="0"/>
      <w:marTop w:val="0"/>
      <w:marBottom w:val="0"/>
      <w:divBdr>
        <w:top w:val="none" w:sz="0" w:space="0" w:color="auto"/>
        <w:left w:val="none" w:sz="0" w:space="0" w:color="auto"/>
        <w:bottom w:val="none" w:sz="0" w:space="0" w:color="auto"/>
        <w:right w:val="none" w:sz="0" w:space="0" w:color="auto"/>
      </w:divBdr>
    </w:div>
    <w:div w:id="1166627750">
      <w:bodyDiv w:val="1"/>
      <w:marLeft w:val="0"/>
      <w:marRight w:val="0"/>
      <w:marTop w:val="0"/>
      <w:marBottom w:val="0"/>
      <w:divBdr>
        <w:top w:val="none" w:sz="0" w:space="0" w:color="auto"/>
        <w:left w:val="none" w:sz="0" w:space="0" w:color="auto"/>
        <w:bottom w:val="none" w:sz="0" w:space="0" w:color="auto"/>
        <w:right w:val="none" w:sz="0" w:space="0" w:color="auto"/>
      </w:divBdr>
    </w:div>
    <w:div w:id="1178278746">
      <w:bodyDiv w:val="1"/>
      <w:marLeft w:val="225"/>
      <w:marRight w:val="225"/>
      <w:marTop w:val="0"/>
      <w:marBottom w:val="0"/>
      <w:divBdr>
        <w:top w:val="none" w:sz="0" w:space="0" w:color="auto"/>
        <w:left w:val="none" w:sz="0" w:space="0" w:color="auto"/>
        <w:bottom w:val="none" w:sz="0" w:space="0" w:color="auto"/>
        <w:right w:val="none" w:sz="0" w:space="0" w:color="auto"/>
      </w:divBdr>
      <w:divsChild>
        <w:div w:id="1130057445">
          <w:marLeft w:val="0"/>
          <w:marRight w:val="0"/>
          <w:marTop w:val="0"/>
          <w:marBottom w:val="0"/>
          <w:divBdr>
            <w:top w:val="none" w:sz="0" w:space="0" w:color="auto"/>
            <w:left w:val="none" w:sz="0" w:space="0" w:color="auto"/>
            <w:bottom w:val="none" w:sz="0" w:space="0" w:color="auto"/>
            <w:right w:val="none" w:sz="0" w:space="0" w:color="auto"/>
          </w:divBdr>
        </w:div>
      </w:divsChild>
    </w:div>
    <w:div w:id="1182475850">
      <w:bodyDiv w:val="1"/>
      <w:marLeft w:val="173"/>
      <w:marRight w:val="173"/>
      <w:marTop w:val="0"/>
      <w:marBottom w:val="0"/>
      <w:divBdr>
        <w:top w:val="none" w:sz="0" w:space="0" w:color="auto"/>
        <w:left w:val="none" w:sz="0" w:space="0" w:color="auto"/>
        <w:bottom w:val="none" w:sz="0" w:space="0" w:color="auto"/>
        <w:right w:val="none" w:sz="0" w:space="0" w:color="auto"/>
      </w:divBdr>
      <w:divsChild>
        <w:div w:id="1610745868">
          <w:marLeft w:val="0"/>
          <w:marRight w:val="0"/>
          <w:marTop w:val="0"/>
          <w:marBottom w:val="0"/>
          <w:divBdr>
            <w:top w:val="none" w:sz="0" w:space="0" w:color="auto"/>
            <w:left w:val="none" w:sz="0" w:space="0" w:color="auto"/>
            <w:bottom w:val="none" w:sz="0" w:space="0" w:color="auto"/>
            <w:right w:val="none" w:sz="0" w:space="0" w:color="auto"/>
          </w:divBdr>
        </w:div>
      </w:divsChild>
    </w:div>
    <w:div w:id="1215001151">
      <w:bodyDiv w:val="1"/>
      <w:marLeft w:val="173"/>
      <w:marRight w:val="173"/>
      <w:marTop w:val="0"/>
      <w:marBottom w:val="0"/>
      <w:divBdr>
        <w:top w:val="none" w:sz="0" w:space="0" w:color="auto"/>
        <w:left w:val="none" w:sz="0" w:space="0" w:color="auto"/>
        <w:bottom w:val="none" w:sz="0" w:space="0" w:color="auto"/>
        <w:right w:val="none" w:sz="0" w:space="0" w:color="auto"/>
      </w:divBdr>
      <w:divsChild>
        <w:div w:id="73087015">
          <w:marLeft w:val="0"/>
          <w:marRight w:val="0"/>
          <w:marTop w:val="0"/>
          <w:marBottom w:val="0"/>
          <w:divBdr>
            <w:top w:val="none" w:sz="0" w:space="0" w:color="auto"/>
            <w:left w:val="none" w:sz="0" w:space="0" w:color="auto"/>
            <w:bottom w:val="none" w:sz="0" w:space="0" w:color="auto"/>
            <w:right w:val="none" w:sz="0" w:space="0" w:color="auto"/>
          </w:divBdr>
        </w:div>
      </w:divsChild>
    </w:div>
    <w:div w:id="1233391077">
      <w:bodyDiv w:val="1"/>
      <w:marLeft w:val="173"/>
      <w:marRight w:val="173"/>
      <w:marTop w:val="0"/>
      <w:marBottom w:val="0"/>
      <w:divBdr>
        <w:top w:val="none" w:sz="0" w:space="0" w:color="auto"/>
        <w:left w:val="none" w:sz="0" w:space="0" w:color="auto"/>
        <w:bottom w:val="none" w:sz="0" w:space="0" w:color="auto"/>
        <w:right w:val="none" w:sz="0" w:space="0" w:color="auto"/>
      </w:divBdr>
      <w:divsChild>
        <w:div w:id="603809187">
          <w:marLeft w:val="0"/>
          <w:marRight w:val="0"/>
          <w:marTop w:val="0"/>
          <w:marBottom w:val="0"/>
          <w:divBdr>
            <w:top w:val="none" w:sz="0" w:space="0" w:color="auto"/>
            <w:left w:val="none" w:sz="0" w:space="0" w:color="auto"/>
            <w:bottom w:val="none" w:sz="0" w:space="0" w:color="auto"/>
            <w:right w:val="none" w:sz="0" w:space="0" w:color="auto"/>
          </w:divBdr>
        </w:div>
      </w:divsChild>
    </w:div>
    <w:div w:id="1235356305">
      <w:bodyDiv w:val="1"/>
      <w:marLeft w:val="0"/>
      <w:marRight w:val="0"/>
      <w:marTop w:val="0"/>
      <w:marBottom w:val="0"/>
      <w:divBdr>
        <w:top w:val="none" w:sz="0" w:space="0" w:color="auto"/>
        <w:left w:val="none" w:sz="0" w:space="0" w:color="auto"/>
        <w:bottom w:val="none" w:sz="0" w:space="0" w:color="auto"/>
        <w:right w:val="none" w:sz="0" w:space="0" w:color="auto"/>
      </w:divBdr>
    </w:div>
    <w:div w:id="1237669114">
      <w:bodyDiv w:val="1"/>
      <w:marLeft w:val="0"/>
      <w:marRight w:val="0"/>
      <w:marTop w:val="0"/>
      <w:marBottom w:val="0"/>
      <w:divBdr>
        <w:top w:val="none" w:sz="0" w:space="0" w:color="auto"/>
        <w:left w:val="none" w:sz="0" w:space="0" w:color="auto"/>
        <w:bottom w:val="none" w:sz="0" w:space="0" w:color="auto"/>
        <w:right w:val="none" w:sz="0" w:space="0" w:color="auto"/>
      </w:divBdr>
    </w:div>
    <w:div w:id="1252351139">
      <w:bodyDiv w:val="1"/>
      <w:marLeft w:val="225"/>
      <w:marRight w:val="225"/>
      <w:marTop w:val="0"/>
      <w:marBottom w:val="0"/>
      <w:divBdr>
        <w:top w:val="none" w:sz="0" w:space="0" w:color="auto"/>
        <w:left w:val="none" w:sz="0" w:space="0" w:color="auto"/>
        <w:bottom w:val="none" w:sz="0" w:space="0" w:color="auto"/>
        <w:right w:val="none" w:sz="0" w:space="0" w:color="auto"/>
      </w:divBdr>
      <w:divsChild>
        <w:div w:id="143399559">
          <w:marLeft w:val="0"/>
          <w:marRight w:val="0"/>
          <w:marTop w:val="0"/>
          <w:marBottom w:val="0"/>
          <w:divBdr>
            <w:top w:val="none" w:sz="0" w:space="0" w:color="auto"/>
            <w:left w:val="none" w:sz="0" w:space="0" w:color="auto"/>
            <w:bottom w:val="none" w:sz="0" w:space="0" w:color="auto"/>
            <w:right w:val="none" w:sz="0" w:space="0" w:color="auto"/>
          </w:divBdr>
        </w:div>
      </w:divsChild>
    </w:div>
    <w:div w:id="1257522965">
      <w:bodyDiv w:val="1"/>
      <w:marLeft w:val="225"/>
      <w:marRight w:val="225"/>
      <w:marTop w:val="0"/>
      <w:marBottom w:val="0"/>
      <w:divBdr>
        <w:top w:val="none" w:sz="0" w:space="0" w:color="auto"/>
        <w:left w:val="none" w:sz="0" w:space="0" w:color="auto"/>
        <w:bottom w:val="none" w:sz="0" w:space="0" w:color="auto"/>
        <w:right w:val="none" w:sz="0" w:space="0" w:color="auto"/>
      </w:divBdr>
      <w:divsChild>
        <w:div w:id="576937646">
          <w:marLeft w:val="0"/>
          <w:marRight w:val="0"/>
          <w:marTop w:val="0"/>
          <w:marBottom w:val="0"/>
          <w:divBdr>
            <w:top w:val="none" w:sz="0" w:space="0" w:color="auto"/>
            <w:left w:val="none" w:sz="0" w:space="0" w:color="auto"/>
            <w:bottom w:val="none" w:sz="0" w:space="0" w:color="auto"/>
            <w:right w:val="none" w:sz="0" w:space="0" w:color="auto"/>
          </w:divBdr>
        </w:div>
      </w:divsChild>
    </w:div>
    <w:div w:id="1278416200">
      <w:bodyDiv w:val="1"/>
      <w:marLeft w:val="0"/>
      <w:marRight w:val="0"/>
      <w:marTop w:val="0"/>
      <w:marBottom w:val="0"/>
      <w:divBdr>
        <w:top w:val="none" w:sz="0" w:space="0" w:color="auto"/>
        <w:left w:val="none" w:sz="0" w:space="0" w:color="auto"/>
        <w:bottom w:val="none" w:sz="0" w:space="0" w:color="auto"/>
        <w:right w:val="none" w:sz="0" w:space="0" w:color="auto"/>
      </w:divBdr>
    </w:div>
    <w:div w:id="1282608891">
      <w:bodyDiv w:val="1"/>
      <w:marLeft w:val="173"/>
      <w:marRight w:val="173"/>
      <w:marTop w:val="0"/>
      <w:marBottom w:val="0"/>
      <w:divBdr>
        <w:top w:val="none" w:sz="0" w:space="0" w:color="auto"/>
        <w:left w:val="none" w:sz="0" w:space="0" w:color="auto"/>
        <w:bottom w:val="none" w:sz="0" w:space="0" w:color="auto"/>
        <w:right w:val="none" w:sz="0" w:space="0" w:color="auto"/>
      </w:divBdr>
      <w:divsChild>
        <w:div w:id="1189638988">
          <w:marLeft w:val="0"/>
          <w:marRight w:val="0"/>
          <w:marTop w:val="0"/>
          <w:marBottom w:val="0"/>
          <w:divBdr>
            <w:top w:val="none" w:sz="0" w:space="0" w:color="auto"/>
            <w:left w:val="none" w:sz="0" w:space="0" w:color="auto"/>
            <w:bottom w:val="none" w:sz="0" w:space="0" w:color="auto"/>
            <w:right w:val="none" w:sz="0" w:space="0" w:color="auto"/>
          </w:divBdr>
        </w:div>
      </w:divsChild>
    </w:div>
    <w:div w:id="1310591351">
      <w:bodyDiv w:val="1"/>
      <w:marLeft w:val="0"/>
      <w:marRight w:val="0"/>
      <w:marTop w:val="0"/>
      <w:marBottom w:val="0"/>
      <w:divBdr>
        <w:top w:val="none" w:sz="0" w:space="0" w:color="auto"/>
        <w:left w:val="none" w:sz="0" w:space="0" w:color="auto"/>
        <w:bottom w:val="none" w:sz="0" w:space="0" w:color="auto"/>
        <w:right w:val="none" w:sz="0" w:space="0" w:color="auto"/>
      </w:divBdr>
    </w:div>
    <w:div w:id="1386106804">
      <w:bodyDiv w:val="1"/>
      <w:marLeft w:val="0"/>
      <w:marRight w:val="0"/>
      <w:marTop w:val="0"/>
      <w:marBottom w:val="0"/>
      <w:divBdr>
        <w:top w:val="none" w:sz="0" w:space="0" w:color="auto"/>
        <w:left w:val="none" w:sz="0" w:space="0" w:color="auto"/>
        <w:bottom w:val="none" w:sz="0" w:space="0" w:color="auto"/>
        <w:right w:val="none" w:sz="0" w:space="0" w:color="auto"/>
      </w:divBdr>
    </w:div>
    <w:div w:id="1399355038">
      <w:bodyDiv w:val="1"/>
      <w:marLeft w:val="0"/>
      <w:marRight w:val="0"/>
      <w:marTop w:val="0"/>
      <w:marBottom w:val="0"/>
      <w:divBdr>
        <w:top w:val="none" w:sz="0" w:space="0" w:color="auto"/>
        <w:left w:val="none" w:sz="0" w:space="0" w:color="auto"/>
        <w:bottom w:val="none" w:sz="0" w:space="0" w:color="auto"/>
        <w:right w:val="none" w:sz="0" w:space="0" w:color="auto"/>
      </w:divBdr>
    </w:div>
    <w:div w:id="1558204733">
      <w:bodyDiv w:val="1"/>
      <w:marLeft w:val="0"/>
      <w:marRight w:val="0"/>
      <w:marTop w:val="0"/>
      <w:marBottom w:val="0"/>
      <w:divBdr>
        <w:top w:val="none" w:sz="0" w:space="0" w:color="auto"/>
        <w:left w:val="none" w:sz="0" w:space="0" w:color="auto"/>
        <w:bottom w:val="none" w:sz="0" w:space="0" w:color="auto"/>
        <w:right w:val="none" w:sz="0" w:space="0" w:color="auto"/>
      </w:divBdr>
    </w:div>
    <w:div w:id="1572305665">
      <w:bodyDiv w:val="1"/>
      <w:marLeft w:val="0"/>
      <w:marRight w:val="0"/>
      <w:marTop w:val="0"/>
      <w:marBottom w:val="0"/>
      <w:divBdr>
        <w:top w:val="none" w:sz="0" w:space="0" w:color="auto"/>
        <w:left w:val="none" w:sz="0" w:space="0" w:color="auto"/>
        <w:bottom w:val="none" w:sz="0" w:space="0" w:color="auto"/>
        <w:right w:val="none" w:sz="0" w:space="0" w:color="auto"/>
      </w:divBdr>
    </w:div>
    <w:div w:id="1591890750">
      <w:bodyDiv w:val="1"/>
      <w:marLeft w:val="0"/>
      <w:marRight w:val="0"/>
      <w:marTop w:val="0"/>
      <w:marBottom w:val="0"/>
      <w:divBdr>
        <w:top w:val="none" w:sz="0" w:space="0" w:color="auto"/>
        <w:left w:val="none" w:sz="0" w:space="0" w:color="auto"/>
        <w:bottom w:val="none" w:sz="0" w:space="0" w:color="auto"/>
        <w:right w:val="none" w:sz="0" w:space="0" w:color="auto"/>
      </w:divBdr>
    </w:div>
    <w:div w:id="1679888944">
      <w:bodyDiv w:val="1"/>
      <w:marLeft w:val="225"/>
      <w:marRight w:val="225"/>
      <w:marTop w:val="0"/>
      <w:marBottom w:val="0"/>
      <w:divBdr>
        <w:top w:val="none" w:sz="0" w:space="0" w:color="auto"/>
        <w:left w:val="none" w:sz="0" w:space="0" w:color="auto"/>
        <w:bottom w:val="none" w:sz="0" w:space="0" w:color="auto"/>
        <w:right w:val="none" w:sz="0" w:space="0" w:color="auto"/>
      </w:divBdr>
      <w:divsChild>
        <w:div w:id="349261602">
          <w:marLeft w:val="0"/>
          <w:marRight w:val="0"/>
          <w:marTop w:val="0"/>
          <w:marBottom w:val="0"/>
          <w:divBdr>
            <w:top w:val="none" w:sz="0" w:space="0" w:color="auto"/>
            <w:left w:val="none" w:sz="0" w:space="0" w:color="auto"/>
            <w:bottom w:val="none" w:sz="0" w:space="0" w:color="auto"/>
            <w:right w:val="none" w:sz="0" w:space="0" w:color="auto"/>
          </w:divBdr>
        </w:div>
      </w:divsChild>
    </w:div>
    <w:div w:id="1694988931">
      <w:bodyDiv w:val="1"/>
      <w:marLeft w:val="0"/>
      <w:marRight w:val="0"/>
      <w:marTop w:val="0"/>
      <w:marBottom w:val="0"/>
      <w:divBdr>
        <w:top w:val="none" w:sz="0" w:space="0" w:color="auto"/>
        <w:left w:val="none" w:sz="0" w:space="0" w:color="auto"/>
        <w:bottom w:val="none" w:sz="0" w:space="0" w:color="auto"/>
        <w:right w:val="none" w:sz="0" w:space="0" w:color="auto"/>
      </w:divBdr>
    </w:div>
    <w:div w:id="1755275505">
      <w:bodyDiv w:val="1"/>
      <w:marLeft w:val="0"/>
      <w:marRight w:val="0"/>
      <w:marTop w:val="0"/>
      <w:marBottom w:val="0"/>
      <w:divBdr>
        <w:top w:val="none" w:sz="0" w:space="0" w:color="auto"/>
        <w:left w:val="none" w:sz="0" w:space="0" w:color="auto"/>
        <w:bottom w:val="none" w:sz="0" w:space="0" w:color="auto"/>
        <w:right w:val="none" w:sz="0" w:space="0" w:color="auto"/>
      </w:divBdr>
    </w:div>
    <w:div w:id="1809856288">
      <w:bodyDiv w:val="1"/>
      <w:marLeft w:val="173"/>
      <w:marRight w:val="173"/>
      <w:marTop w:val="0"/>
      <w:marBottom w:val="0"/>
      <w:divBdr>
        <w:top w:val="none" w:sz="0" w:space="0" w:color="auto"/>
        <w:left w:val="none" w:sz="0" w:space="0" w:color="auto"/>
        <w:bottom w:val="none" w:sz="0" w:space="0" w:color="auto"/>
        <w:right w:val="none" w:sz="0" w:space="0" w:color="auto"/>
      </w:divBdr>
      <w:divsChild>
        <w:div w:id="302932158">
          <w:marLeft w:val="0"/>
          <w:marRight w:val="0"/>
          <w:marTop w:val="0"/>
          <w:marBottom w:val="0"/>
          <w:divBdr>
            <w:top w:val="none" w:sz="0" w:space="0" w:color="auto"/>
            <w:left w:val="none" w:sz="0" w:space="0" w:color="auto"/>
            <w:bottom w:val="none" w:sz="0" w:space="0" w:color="auto"/>
            <w:right w:val="none" w:sz="0" w:space="0" w:color="auto"/>
          </w:divBdr>
        </w:div>
      </w:divsChild>
    </w:div>
    <w:div w:id="1818767895">
      <w:bodyDiv w:val="1"/>
      <w:marLeft w:val="225"/>
      <w:marRight w:val="225"/>
      <w:marTop w:val="0"/>
      <w:marBottom w:val="0"/>
      <w:divBdr>
        <w:top w:val="none" w:sz="0" w:space="0" w:color="auto"/>
        <w:left w:val="none" w:sz="0" w:space="0" w:color="auto"/>
        <w:bottom w:val="none" w:sz="0" w:space="0" w:color="auto"/>
        <w:right w:val="none" w:sz="0" w:space="0" w:color="auto"/>
      </w:divBdr>
      <w:divsChild>
        <w:div w:id="164364317">
          <w:marLeft w:val="0"/>
          <w:marRight w:val="0"/>
          <w:marTop w:val="0"/>
          <w:marBottom w:val="0"/>
          <w:divBdr>
            <w:top w:val="none" w:sz="0" w:space="0" w:color="auto"/>
            <w:left w:val="none" w:sz="0" w:space="0" w:color="auto"/>
            <w:bottom w:val="none" w:sz="0" w:space="0" w:color="auto"/>
            <w:right w:val="none" w:sz="0" w:space="0" w:color="auto"/>
          </w:divBdr>
        </w:div>
      </w:divsChild>
    </w:div>
    <w:div w:id="1852722605">
      <w:bodyDiv w:val="1"/>
      <w:marLeft w:val="140"/>
      <w:marRight w:val="140"/>
      <w:marTop w:val="0"/>
      <w:marBottom w:val="0"/>
      <w:divBdr>
        <w:top w:val="none" w:sz="0" w:space="0" w:color="auto"/>
        <w:left w:val="none" w:sz="0" w:space="0" w:color="auto"/>
        <w:bottom w:val="none" w:sz="0" w:space="0" w:color="auto"/>
        <w:right w:val="none" w:sz="0" w:space="0" w:color="auto"/>
      </w:divBdr>
      <w:divsChild>
        <w:div w:id="1159079935">
          <w:marLeft w:val="0"/>
          <w:marRight w:val="0"/>
          <w:marTop w:val="0"/>
          <w:marBottom w:val="0"/>
          <w:divBdr>
            <w:top w:val="none" w:sz="0" w:space="0" w:color="auto"/>
            <w:left w:val="none" w:sz="0" w:space="0" w:color="auto"/>
            <w:bottom w:val="none" w:sz="0" w:space="0" w:color="auto"/>
            <w:right w:val="none" w:sz="0" w:space="0" w:color="auto"/>
          </w:divBdr>
        </w:div>
      </w:divsChild>
    </w:div>
    <w:div w:id="1862744986">
      <w:bodyDiv w:val="1"/>
      <w:marLeft w:val="0"/>
      <w:marRight w:val="0"/>
      <w:marTop w:val="0"/>
      <w:marBottom w:val="0"/>
      <w:divBdr>
        <w:top w:val="none" w:sz="0" w:space="0" w:color="auto"/>
        <w:left w:val="none" w:sz="0" w:space="0" w:color="auto"/>
        <w:bottom w:val="none" w:sz="0" w:space="0" w:color="auto"/>
        <w:right w:val="none" w:sz="0" w:space="0" w:color="auto"/>
      </w:divBdr>
    </w:div>
    <w:div w:id="1872644035">
      <w:bodyDiv w:val="1"/>
      <w:marLeft w:val="225"/>
      <w:marRight w:val="225"/>
      <w:marTop w:val="0"/>
      <w:marBottom w:val="0"/>
      <w:divBdr>
        <w:top w:val="none" w:sz="0" w:space="0" w:color="auto"/>
        <w:left w:val="none" w:sz="0" w:space="0" w:color="auto"/>
        <w:bottom w:val="none" w:sz="0" w:space="0" w:color="auto"/>
        <w:right w:val="none" w:sz="0" w:space="0" w:color="auto"/>
      </w:divBdr>
      <w:divsChild>
        <w:div w:id="834341508">
          <w:marLeft w:val="0"/>
          <w:marRight w:val="0"/>
          <w:marTop w:val="0"/>
          <w:marBottom w:val="0"/>
          <w:divBdr>
            <w:top w:val="none" w:sz="0" w:space="0" w:color="auto"/>
            <w:left w:val="none" w:sz="0" w:space="0" w:color="auto"/>
            <w:bottom w:val="none" w:sz="0" w:space="0" w:color="auto"/>
            <w:right w:val="none" w:sz="0" w:space="0" w:color="auto"/>
          </w:divBdr>
        </w:div>
      </w:divsChild>
    </w:div>
    <w:div w:id="1877113186">
      <w:bodyDiv w:val="1"/>
      <w:marLeft w:val="0"/>
      <w:marRight w:val="0"/>
      <w:marTop w:val="0"/>
      <w:marBottom w:val="0"/>
      <w:divBdr>
        <w:top w:val="none" w:sz="0" w:space="0" w:color="auto"/>
        <w:left w:val="none" w:sz="0" w:space="0" w:color="auto"/>
        <w:bottom w:val="none" w:sz="0" w:space="0" w:color="auto"/>
        <w:right w:val="none" w:sz="0" w:space="0" w:color="auto"/>
      </w:divBdr>
    </w:div>
    <w:div w:id="1886528860">
      <w:bodyDiv w:val="1"/>
      <w:marLeft w:val="173"/>
      <w:marRight w:val="173"/>
      <w:marTop w:val="0"/>
      <w:marBottom w:val="0"/>
      <w:divBdr>
        <w:top w:val="none" w:sz="0" w:space="0" w:color="auto"/>
        <w:left w:val="none" w:sz="0" w:space="0" w:color="auto"/>
        <w:bottom w:val="none" w:sz="0" w:space="0" w:color="auto"/>
        <w:right w:val="none" w:sz="0" w:space="0" w:color="auto"/>
      </w:divBdr>
      <w:divsChild>
        <w:div w:id="2139760092">
          <w:marLeft w:val="0"/>
          <w:marRight w:val="0"/>
          <w:marTop w:val="0"/>
          <w:marBottom w:val="0"/>
          <w:divBdr>
            <w:top w:val="none" w:sz="0" w:space="0" w:color="auto"/>
            <w:left w:val="none" w:sz="0" w:space="0" w:color="auto"/>
            <w:bottom w:val="none" w:sz="0" w:space="0" w:color="auto"/>
            <w:right w:val="none" w:sz="0" w:space="0" w:color="auto"/>
          </w:divBdr>
        </w:div>
      </w:divsChild>
    </w:div>
    <w:div w:id="1903712251">
      <w:bodyDiv w:val="1"/>
      <w:marLeft w:val="188"/>
      <w:marRight w:val="188"/>
      <w:marTop w:val="0"/>
      <w:marBottom w:val="0"/>
      <w:divBdr>
        <w:top w:val="none" w:sz="0" w:space="0" w:color="auto"/>
        <w:left w:val="none" w:sz="0" w:space="0" w:color="auto"/>
        <w:bottom w:val="none" w:sz="0" w:space="0" w:color="auto"/>
        <w:right w:val="none" w:sz="0" w:space="0" w:color="auto"/>
      </w:divBdr>
      <w:divsChild>
        <w:div w:id="293874444">
          <w:marLeft w:val="0"/>
          <w:marRight w:val="0"/>
          <w:marTop w:val="0"/>
          <w:marBottom w:val="0"/>
          <w:divBdr>
            <w:top w:val="none" w:sz="0" w:space="0" w:color="auto"/>
            <w:left w:val="none" w:sz="0" w:space="0" w:color="auto"/>
            <w:bottom w:val="none" w:sz="0" w:space="0" w:color="auto"/>
            <w:right w:val="none" w:sz="0" w:space="0" w:color="auto"/>
          </w:divBdr>
        </w:div>
      </w:divsChild>
    </w:div>
    <w:div w:id="1909149348">
      <w:bodyDiv w:val="1"/>
      <w:marLeft w:val="225"/>
      <w:marRight w:val="225"/>
      <w:marTop w:val="0"/>
      <w:marBottom w:val="0"/>
      <w:divBdr>
        <w:top w:val="none" w:sz="0" w:space="0" w:color="auto"/>
        <w:left w:val="none" w:sz="0" w:space="0" w:color="auto"/>
        <w:bottom w:val="none" w:sz="0" w:space="0" w:color="auto"/>
        <w:right w:val="none" w:sz="0" w:space="0" w:color="auto"/>
      </w:divBdr>
      <w:divsChild>
        <w:div w:id="1117679477">
          <w:marLeft w:val="0"/>
          <w:marRight w:val="0"/>
          <w:marTop w:val="0"/>
          <w:marBottom w:val="0"/>
          <w:divBdr>
            <w:top w:val="none" w:sz="0" w:space="0" w:color="auto"/>
            <w:left w:val="none" w:sz="0" w:space="0" w:color="auto"/>
            <w:bottom w:val="none" w:sz="0" w:space="0" w:color="auto"/>
            <w:right w:val="none" w:sz="0" w:space="0" w:color="auto"/>
          </w:divBdr>
        </w:div>
      </w:divsChild>
    </w:div>
    <w:div w:id="1922644122">
      <w:bodyDiv w:val="1"/>
      <w:marLeft w:val="225"/>
      <w:marRight w:val="225"/>
      <w:marTop w:val="0"/>
      <w:marBottom w:val="0"/>
      <w:divBdr>
        <w:top w:val="none" w:sz="0" w:space="0" w:color="auto"/>
        <w:left w:val="none" w:sz="0" w:space="0" w:color="auto"/>
        <w:bottom w:val="none" w:sz="0" w:space="0" w:color="auto"/>
        <w:right w:val="none" w:sz="0" w:space="0" w:color="auto"/>
      </w:divBdr>
      <w:divsChild>
        <w:div w:id="922026918">
          <w:marLeft w:val="0"/>
          <w:marRight w:val="0"/>
          <w:marTop w:val="0"/>
          <w:marBottom w:val="0"/>
          <w:divBdr>
            <w:top w:val="none" w:sz="0" w:space="0" w:color="auto"/>
            <w:left w:val="none" w:sz="0" w:space="0" w:color="auto"/>
            <w:bottom w:val="none" w:sz="0" w:space="0" w:color="auto"/>
            <w:right w:val="none" w:sz="0" w:space="0" w:color="auto"/>
          </w:divBdr>
        </w:div>
      </w:divsChild>
    </w:div>
    <w:div w:id="1939944914">
      <w:bodyDiv w:val="1"/>
      <w:marLeft w:val="0"/>
      <w:marRight w:val="0"/>
      <w:marTop w:val="0"/>
      <w:marBottom w:val="0"/>
      <w:divBdr>
        <w:top w:val="none" w:sz="0" w:space="0" w:color="auto"/>
        <w:left w:val="none" w:sz="0" w:space="0" w:color="auto"/>
        <w:bottom w:val="none" w:sz="0" w:space="0" w:color="auto"/>
        <w:right w:val="none" w:sz="0" w:space="0" w:color="auto"/>
      </w:divBdr>
    </w:div>
    <w:div w:id="2000842624">
      <w:bodyDiv w:val="1"/>
      <w:marLeft w:val="0"/>
      <w:marRight w:val="0"/>
      <w:marTop w:val="0"/>
      <w:marBottom w:val="0"/>
      <w:divBdr>
        <w:top w:val="none" w:sz="0" w:space="0" w:color="auto"/>
        <w:left w:val="none" w:sz="0" w:space="0" w:color="auto"/>
        <w:bottom w:val="none" w:sz="0" w:space="0" w:color="auto"/>
        <w:right w:val="none" w:sz="0" w:space="0" w:color="auto"/>
      </w:divBdr>
    </w:div>
    <w:div w:id="2006979445">
      <w:bodyDiv w:val="1"/>
      <w:marLeft w:val="225"/>
      <w:marRight w:val="225"/>
      <w:marTop w:val="0"/>
      <w:marBottom w:val="0"/>
      <w:divBdr>
        <w:top w:val="none" w:sz="0" w:space="0" w:color="auto"/>
        <w:left w:val="none" w:sz="0" w:space="0" w:color="auto"/>
        <w:bottom w:val="none" w:sz="0" w:space="0" w:color="auto"/>
        <w:right w:val="none" w:sz="0" w:space="0" w:color="auto"/>
      </w:divBdr>
      <w:divsChild>
        <w:div w:id="1848251483">
          <w:marLeft w:val="0"/>
          <w:marRight w:val="0"/>
          <w:marTop w:val="0"/>
          <w:marBottom w:val="0"/>
          <w:divBdr>
            <w:top w:val="none" w:sz="0" w:space="0" w:color="auto"/>
            <w:left w:val="none" w:sz="0" w:space="0" w:color="auto"/>
            <w:bottom w:val="none" w:sz="0" w:space="0" w:color="auto"/>
            <w:right w:val="none" w:sz="0" w:space="0" w:color="auto"/>
          </w:divBdr>
        </w:div>
      </w:divsChild>
    </w:div>
    <w:div w:id="2008745114">
      <w:bodyDiv w:val="1"/>
      <w:marLeft w:val="225"/>
      <w:marRight w:val="225"/>
      <w:marTop w:val="0"/>
      <w:marBottom w:val="0"/>
      <w:divBdr>
        <w:top w:val="none" w:sz="0" w:space="0" w:color="auto"/>
        <w:left w:val="none" w:sz="0" w:space="0" w:color="auto"/>
        <w:bottom w:val="none" w:sz="0" w:space="0" w:color="auto"/>
        <w:right w:val="none" w:sz="0" w:space="0" w:color="auto"/>
      </w:divBdr>
      <w:divsChild>
        <w:div w:id="747271623">
          <w:marLeft w:val="0"/>
          <w:marRight w:val="0"/>
          <w:marTop w:val="0"/>
          <w:marBottom w:val="0"/>
          <w:divBdr>
            <w:top w:val="none" w:sz="0" w:space="0" w:color="auto"/>
            <w:left w:val="none" w:sz="0" w:space="0" w:color="auto"/>
            <w:bottom w:val="none" w:sz="0" w:space="0" w:color="auto"/>
            <w:right w:val="none" w:sz="0" w:space="0" w:color="auto"/>
          </w:divBdr>
        </w:div>
      </w:divsChild>
    </w:div>
    <w:div w:id="2023970648">
      <w:bodyDiv w:val="1"/>
      <w:marLeft w:val="0"/>
      <w:marRight w:val="0"/>
      <w:marTop w:val="0"/>
      <w:marBottom w:val="0"/>
      <w:divBdr>
        <w:top w:val="none" w:sz="0" w:space="0" w:color="auto"/>
        <w:left w:val="none" w:sz="0" w:space="0" w:color="auto"/>
        <w:bottom w:val="none" w:sz="0" w:space="0" w:color="auto"/>
        <w:right w:val="none" w:sz="0" w:space="0" w:color="auto"/>
      </w:divBdr>
    </w:div>
    <w:div w:id="2031834392">
      <w:bodyDiv w:val="1"/>
      <w:marLeft w:val="173"/>
      <w:marRight w:val="173"/>
      <w:marTop w:val="0"/>
      <w:marBottom w:val="0"/>
      <w:divBdr>
        <w:top w:val="none" w:sz="0" w:space="0" w:color="auto"/>
        <w:left w:val="none" w:sz="0" w:space="0" w:color="auto"/>
        <w:bottom w:val="none" w:sz="0" w:space="0" w:color="auto"/>
        <w:right w:val="none" w:sz="0" w:space="0" w:color="auto"/>
      </w:divBdr>
      <w:divsChild>
        <w:div w:id="1810628618">
          <w:marLeft w:val="0"/>
          <w:marRight w:val="0"/>
          <w:marTop w:val="0"/>
          <w:marBottom w:val="0"/>
          <w:divBdr>
            <w:top w:val="none" w:sz="0" w:space="0" w:color="auto"/>
            <w:left w:val="none" w:sz="0" w:space="0" w:color="auto"/>
            <w:bottom w:val="none" w:sz="0" w:space="0" w:color="auto"/>
            <w:right w:val="none" w:sz="0" w:space="0" w:color="auto"/>
          </w:divBdr>
        </w:div>
      </w:divsChild>
    </w:div>
    <w:div w:id="2057897059">
      <w:bodyDiv w:val="1"/>
      <w:marLeft w:val="225"/>
      <w:marRight w:val="225"/>
      <w:marTop w:val="0"/>
      <w:marBottom w:val="0"/>
      <w:divBdr>
        <w:top w:val="none" w:sz="0" w:space="0" w:color="auto"/>
        <w:left w:val="none" w:sz="0" w:space="0" w:color="auto"/>
        <w:bottom w:val="none" w:sz="0" w:space="0" w:color="auto"/>
        <w:right w:val="none" w:sz="0" w:space="0" w:color="auto"/>
      </w:divBdr>
      <w:divsChild>
        <w:div w:id="1571384254">
          <w:marLeft w:val="0"/>
          <w:marRight w:val="0"/>
          <w:marTop w:val="0"/>
          <w:marBottom w:val="0"/>
          <w:divBdr>
            <w:top w:val="none" w:sz="0" w:space="0" w:color="auto"/>
            <w:left w:val="none" w:sz="0" w:space="0" w:color="auto"/>
            <w:bottom w:val="none" w:sz="0" w:space="0" w:color="auto"/>
            <w:right w:val="none" w:sz="0" w:space="0" w:color="auto"/>
          </w:divBdr>
        </w:div>
      </w:divsChild>
    </w:div>
    <w:div w:id="2063601213">
      <w:bodyDiv w:val="1"/>
      <w:marLeft w:val="225"/>
      <w:marRight w:val="225"/>
      <w:marTop w:val="0"/>
      <w:marBottom w:val="0"/>
      <w:divBdr>
        <w:top w:val="none" w:sz="0" w:space="0" w:color="auto"/>
        <w:left w:val="none" w:sz="0" w:space="0" w:color="auto"/>
        <w:bottom w:val="none" w:sz="0" w:space="0" w:color="auto"/>
        <w:right w:val="none" w:sz="0" w:space="0" w:color="auto"/>
      </w:divBdr>
      <w:divsChild>
        <w:div w:id="982541462">
          <w:marLeft w:val="0"/>
          <w:marRight w:val="0"/>
          <w:marTop w:val="0"/>
          <w:marBottom w:val="0"/>
          <w:divBdr>
            <w:top w:val="none" w:sz="0" w:space="0" w:color="auto"/>
            <w:left w:val="none" w:sz="0" w:space="0" w:color="auto"/>
            <w:bottom w:val="none" w:sz="0" w:space="0" w:color="auto"/>
            <w:right w:val="none" w:sz="0" w:space="0" w:color="auto"/>
          </w:divBdr>
        </w:div>
      </w:divsChild>
    </w:div>
    <w:div w:id="2065592851">
      <w:bodyDiv w:val="1"/>
      <w:marLeft w:val="225"/>
      <w:marRight w:val="225"/>
      <w:marTop w:val="0"/>
      <w:marBottom w:val="0"/>
      <w:divBdr>
        <w:top w:val="none" w:sz="0" w:space="0" w:color="auto"/>
        <w:left w:val="none" w:sz="0" w:space="0" w:color="auto"/>
        <w:bottom w:val="none" w:sz="0" w:space="0" w:color="auto"/>
        <w:right w:val="none" w:sz="0" w:space="0" w:color="auto"/>
      </w:divBdr>
      <w:divsChild>
        <w:div w:id="821585580">
          <w:marLeft w:val="0"/>
          <w:marRight w:val="0"/>
          <w:marTop w:val="0"/>
          <w:marBottom w:val="0"/>
          <w:divBdr>
            <w:top w:val="none" w:sz="0" w:space="0" w:color="auto"/>
            <w:left w:val="none" w:sz="0" w:space="0" w:color="auto"/>
            <w:bottom w:val="none" w:sz="0" w:space="0" w:color="auto"/>
            <w:right w:val="none" w:sz="0" w:space="0" w:color="auto"/>
          </w:divBdr>
        </w:div>
      </w:divsChild>
    </w:div>
    <w:div w:id="2082091895">
      <w:bodyDiv w:val="1"/>
      <w:marLeft w:val="173"/>
      <w:marRight w:val="173"/>
      <w:marTop w:val="0"/>
      <w:marBottom w:val="0"/>
      <w:divBdr>
        <w:top w:val="none" w:sz="0" w:space="0" w:color="auto"/>
        <w:left w:val="none" w:sz="0" w:space="0" w:color="auto"/>
        <w:bottom w:val="none" w:sz="0" w:space="0" w:color="auto"/>
        <w:right w:val="none" w:sz="0" w:space="0" w:color="auto"/>
      </w:divBdr>
      <w:divsChild>
        <w:div w:id="1828353889">
          <w:marLeft w:val="0"/>
          <w:marRight w:val="0"/>
          <w:marTop w:val="0"/>
          <w:marBottom w:val="0"/>
          <w:divBdr>
            <w:top w:val="none" w:sz="0" w:space="0" w:color="auto"/>
            <w:left w:val="none" w:sz="0" w:space="0" w:color="auto"/>
            <w:bottom w:val="none" w:sz="0" w:space="0" w:color="auto"/>
            <w:right w:val="none" w:sz="0" w:space="0" w:color="auto"/>
          </w:divBdr>
        </w:div>
      </w:divsChild>
    </w:div>
    <w:div w:id="2140564019">
      <w:bodyDiv w:val="1"/>
      <w:marLeft w:val="173"/>
      <w:marRight w:val="173"/>
      <w:marTop w:val="0"/>
      <w:marBottom w:val="0"/>
      <w:divBdr>
        <w:top w:val="none" w:sz="0" w:space="0" w:color="auto"/>
        <w:left w:val="none" w:sz="0" w:space="0" w:color="auto"/>
        <w:bottom w:val="none" w:sz="0" w:space="0" w:color="auto"/>
        <w:right w:val="none" w:sz="0" w:space="0" w:color="auto"/>
      </w:divBdr>
      <w:divsChild>
        <w:div w:id="757167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23"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arijampole.lt/go.php/lit/Asmens-duomenu-apsauga/1"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41D25-9BAD-45D3-B16A-8826242D2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3885</Words>
  <Characters>2215</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sm</Company>
  <LinksUpToDate>false</LinksUpToDate>
  <CharactersWithSpaces>6088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alstu</dc:creator>
  <cp:lastModifiedBy>Regina</cp:lastModifiedBy>
  <cp:revision>3</cp:revision>
  <cp:lastPrinted>2016-01-14T08:46:00Z</cp:lastPrinted>
  <dcterms:created xsi:type="dcterms:W3CDTF">2020-01-07T13:47:00Z</dcterms:created>
  <dcterms:modified xsi:type="dcterms:W3CDTF">2020-01-08T07:44:00Z</dcterms:modified>
</cp:coreProperties>
</file>